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9DE40" w14:textId="77777777" w:rsidR="00BC6F48" w:rsidRDefault="00BC6F48" w:rsidP="008147BF">
      <w:pPr>
        <w:ind w:left="4536" w:firstLine="142"/>
      </w:pPr>
      <w:r>
        <w:t>PATVIRTINTA</w:t>
      </w:r>
    </w:p>
    <w:p w14:paraId="1E101272" w14:textId="77777777" w:rsidR="004B731E" w:rsidRDefault="00BC6F48" w:rsidP="008147BF">
      <w:pPr>
        <w:ind w:left="4536" w:firstLine="142"/>
      </w:pPr>
      <w:r>
        <w:t>Skuodo rajono savivaldybės tarybos</w:t>
      </w:r>
      <w:r w:rsidR="004B731E">
        <w:t xml:space="preserve"> </w:t>
      </w:r>
    </w:p>
    <w:p w14:paraId="69A0670B" w14:textId="57916B48" w:rsidR="00BC6F48" w:rsidRDefault="002C2C7D" w:rsidP="008147BF">
      <w:pPr>
        <w:ind w:left="4678"/>
      </w:pPr>
      <w:r>
        <w:t>20</w:t>
      </w:r>
      <w:r w:rsidR="00CE07B1">
        <w:t>2</w:t>
      </w:r>
      <w:r w:rsidR="00FE699B">
        <w:t>4</w:t>
      </w:r>
      <w:r>
        <w:t xml:space="preserve"> m. </w:t>
      </w:r>
      <w:r w:rsidR="00FE699B">
        <w:t>gegužės</w:t>
      </w:r>
      <w:r w:rsidR="004B731E">
        <w:t xml:space="preserve"> </w:t>
      </w:r>
      <w:r w:rsidR="0051093A">
        <w:t>21</w:t>
      </w:r>
      <w:r w:rsidR="00317C42">
        <w:t xml:space="preserve"> d.</w:t>
      </w:r>
      <w:r w:rsidR="00072DC2">
        <w:t xml:space="preserve"> </w:t>
      </w:r>
      <w:r w:rsidR="00BC6F48">
        <w:t xml:space="preserve">sprendimu </w:t>
      </w:r>
      <w:bookmarkStart w:id="0" w:name="SHOWS"/>
      <w:r w:rsidR="005D70E8">
        <w:t>Nr. T</w:t>
      </w:r>
      <w:bookmarkEnd w:id="0"/>
      <w:r w:rsidR="0051093A">
        <w:t>10</w:t>
      </w:r>
      <w:r w:rsidR="00CE07B1">
        <w:t>-</w:t>
      </w:r>
      <w:r w:rsidR="0051093A">
        <w:t>119</w:t>
      </w:r>
    </w:p>
    <w:p w14:paraId="499E03B6" w14:textId="77777777" w:rsidR="00CE07B1" w:rsidRDefault="00CE07B1" w:rsidP="00732E12">
      <w:pPr>
        <w:jc w:val="center"/>
        <w:rPr>
          <w:b/>
        </w:rPr>
      </w:pPr>
    </w:p>
    <w:p w14:paraId="4E013A7A" w14:textId="77777777" w:rsidR="00732E12" w:rsidRPr="004075C1" w:rsidRDefault="00732E12" w:rsidP="00732E12">
      <w:pPr>
        <w:jc w:val="center"/>
        <w:rPr>
          <w:b/>
        </w:rPr>
      </w:pPr>
      <w:r w:rsidRPr="004075C1">
        <w:rPr>
          <w:b/>
        </w:rPr>
        <w:t xml:space="preserve">SKUODO </w:t>
      </w:r>
      <w:r w:rsidR="00962ED5">
        <w:rPr>
          <w:b/>
        </w:rPr>
        <w:t xml:space="preserve">RAJONO </w:t>
      </w:r>
      <w:r w:rsidRPr="004075C1">
        <w:rPr>
          <w:b/>
        </w:rPr>
        <w:t xml:space="preserve">KULTŪROS CENTRO </w:t>
      </w:r>
      <w:r w:rsidR="00EC517A">
        <w:rPr>
          <w:b/>
        </w:rPr>
        <w:t>NUOSTATAI</w:t>
      </w:r>
    </w:p>
    <w:p w14:paraId="202D409A" w14:textId="77777777" w:rsidR="00732E12" w:rsidRPr="004075C1" w:rsidRDefault="00732E12" w:rsidP="00732E12">
      <w:pPr>
        <w:jc w:val="center"/>
        <w:rPr>
          <w:b/>
        </w:rPr>
      </w:pPr>
    </w:p>
    <w:p w14:paraId="0314051A" w14:textId="77777777" w:rsidR="00732E12" w:rsidRPr="004075C1" w:rsidRDefault="00732E12" w:rsidP="00732E12">
      <w:pPr>
        <w:jc w:val="center"/>
        <w:rPr>
          <w:b/>
        </w:rPr>
      </w:pPr>
      <w:r w:rsidRPr="004075C1">
        <w:rPr>
          <w:b/>
        </w:rPr>
        <w:t>I. BENDROJI DALIS</w:t>
      </w:r>
    </w:p>
    <w:p w14:paraId="32146FEB" w14:textId="77777777" w:rsidR="00732E12" w:rsidRPr="004075C1" w:rsidRDefault="00732E12" w:rsidP="00732E12"/>
    <w:p w14:paraId="55164A10" w14:textId="77777777" w:rsidR="00732E12" w:rsidRPr="00B83AB4" w:rsidRDefault="00732E12" w:rsidP="00A41D6A">
      <w:pPr>
        <w:ind w:firstLine="1247"/>
        <w:jc w:val="both"/>
      </w:pPr>
      <w:r w:rsidRPr="00B83AB4">
        <w:t>1. Skuodo</w:t>
      </w:r>
      <w:r w:rsidR="00962ED5" w:rsidRPr="00B83AB4">
        <w:t xml:space="preserve"> rajono</w:t>
      </w:r>
      <w:r w:rsidRPr="00B83AB4">
        <w:t xml:space="preserve"> kultūros centras (toliau – Centras) yra Skuodo rajono savivaldybės pelno nesiekiantis ribotos civilinės atsakomybės viešasis juridinis asmuo, </w:t>
      </w:r>
      <w:r w:rsidR="00FE699B">
        <w:t xml:space="preserve">išlaikomas iš Savivaldybės biudžeto asignavimų, </w:t>
      </w:r>
      <w:r w:rsidRPr="00B83AB4">
        <w:t xml:space="preserve">veikiantis kultūros srityje ir viešai teikiantis šios srities paslaugas. </w:t>
      </w:r>
    </w:p>
    <w:p w14:paraId="5324216D" w14:textId="77777777" w:rsidR="00732E12" w:rsidRPr="00B83AB4" w:rsidRDefault="00732E12" w:rsidP="00A41D6A">
      <w:pPr>
        <w:ind w:firstLine="1247"/>
        <w:jc w:val="both"/>
      </w:pPr>
      <w:r w:rsidRPr="00B83AB4">
        <w:t xml:space="preserve">2. Centro veikla organizuojama vadovaujantis Lietuvos Respublikos Konstitucija, Lietuvos Respublikos civiliniu kodeksu, Lietuvos Respublikos </w:t>
      </w:r>
      <w:r w:rsidR="00962ED5" w:rsidRPr="00B83AB4">
        <w:t>biudžetinių</w:t>
      </w:r>
      <w:r w:rsidRPr="00B83AB4">
        <w:t xml:space="preserve"> įstaigų įstatymu, Lietuvos Respublikos kultūros centrų įstatymu, Lietuvos Respublikos Vyriausybės nutarimais, Skuodo rajono savivaldybės tarybos sprendimais ir šiais </w:t>
      </w:r>
      <w:r w:rsidR="0050287C" w:rsidRPr="00B83AB4">
        <w:t>nuostatais</w:t>
      </w:r>
      <w:r w:rsidR="00FC3B82" w:rsidRPr="00B83AB4">
        <w:t>.</w:t>
      </w:r>
    </w:p>
    <w:p w14:paraId="2C2335BB" w14:textId="77777777" w:rsidR="00732E12" w:rsidRPr="00B83AB4" w:rsidRDefault="00732E12" w:rsidP="00A41D6A">
      <w:pPr>
        <w:ind w:firstLine="1247"/>
        <w:jc w:val="both"/>
      </w:pPr>
      <w:r w:rsidRPr="00B83AB4">
        <w:t>3. Centras turi ūkinį, finansinį, organizacinį ir teisinį savarankiškumą, įstatymų nustatytą veikimo, iniciatyvos bei sprendimų priėmimo laisvę. Už savo prievoles Centras atsako tik savo turtu.</w:t>
      </w:r>
    </w:p>
    <w:p w14:paraId="5DD10652" w14:textId="77777777" w:rsidR="00732E12" w:rsidRPr="00B83AB4" w:rsidRDefault="00732E12" w:rsidP="00A41D6A">
      <w:pPr>
        <w:ind w:firstLine="1247"/>
        <w:jc w:val="both"/>
        <w:rPr>
          <w:strike/>
        </w:rPr>
      </w:pPr>
      <w:r w:rsidRPr="00B83AB4">
        <w:t xml:space="preserve">4. Centro teisinė forma – </w:t>
      </w:r>
      <w:r w:rsidR="00962ED5" w:rsidRPr="00B83AB4">
        <w:t>biudžetinė</w:t>
      </w:r>
      <w:r w:rsidRPr="00B83AB4">
        <w:t xml:space="preserve"> įstaiga</w:t>
      </w:r>
      <w:r w:rsidR="00F652CA" w:rsidRPr="00B83AB4">
        <w:t>,</w:t>
      </w:r>
      <w:r w:rsidR="00FC3B82" w:rsidRPr="00B83AB4">
        <w:t xml:space="preserve"> kurio</w:t>
      </w:r>
      <w:r w:rsidR="00F652CA" w:rsidRPr="00B83AB4">
        <w:t>s</w:t>
      </w:r>
      <w:r w:rsidR="00FC3B82" w:rsidRPr="00B83AB4">
        <w:t xml:space="preserve"> buveinės adresas: </w:t>
      </w:r>
      <w:r w:rsidR="002D1D01" w:rsidRPr="00B83AB4">
        <w:rPr>
          <w:rStyle w:val="lrzxr"/>
        </w:rPr>
        <w:t xml:space="preserve">Gedimino g. 1, </w:t>
      </w:r>
      <w:r w:rsidR="008A3655" w:rsidRPr="003470E0">
        <w:rPr>
          <w:rStyle w:val="lrzxr"/>
        </w:rPr>
        <w:t>98140</w:t>
      </w:r>
      <w:r w:rsidR="008A3655">
        <w:rPr>
          <w:rStyle w:val="lrzxr"/>
        </w:rPr>
        <w:t xml:space="preserve"> </w:t>
      </w:r>
      <w:r w:rsidR="002D1D01" w:rsidRPr="00B83AB4">
        <w:rPr>
          <w:rStyle w:val="lrzxr"/>
        </w:rPr>
        <w:t>Skuodas.</w:t>
      </w:r>
    </w:p>
    <w:p w14:paraId="36EC6B41" w14:textId="77777777" w:rsidR="00732E12" w:rsidRPr="00FE699B" w:rsidRDefault="00732E12" w:rsidP="00FE699B">
      <w:pPr>
        <w:ind w:firstLine="1247"/>
        <w:jc w:val="both"/>
      </w:pPr>
      <w:r w:rsidRPr="00FE699B">
        <w:t xml:space="preserve">5. Centras </w:t>
      </w:r>
      <w:r w:rsidR="00446D6D" w:rsidRPr="00FE699B">
        <w:t xml:space="preserve">turi </w:t>
      </w:r>
      <w:r w:rsidRPr="00FE699B">
        <w:t>sąskait</w:t>
      </w:r>
      <w:r w:rsidR="00446D6D" w:rsidRPr="00FE699B">
        <w:t>as</w:t>
      </w:r>
      <w:r w:rsidRPr="00FE699B">
        <w:t xml:space="preserve"> bankuose, savo antspaudą ir ženklą.</w:t>
      </w:r>
    </w:p>
    <w:p w14:paraId="26DB72EF" w14:textId="77777777" w:rsidR="00FE699B" w:rsidRPr="00FE699B" w:rsidRDefault="00EC517A" w:rsidP="00FE699B">
      <w:pPr>
        <w:tabs>
          <w:tab w:val="left" w:pos="0"/>
          <w:tab w:val="left" w:pos="805"/>
          <w:tab w:val="left" w:pos="1701"/>
        </w:tabs>
        <w:ind w:firstLine="1247"/>
        <w:jc w:val="both"/>
        <w:rPr>
          <w:rStyle w:val="PagrindinistekstasDiagrama"/>
          <w:rFonts w:eastAsia="Calibri"/>
        </w:rPr>
      </w:pPr>
      <w:r w:rsidRPr="00FE699B">
        <w:rPr>
          <w:shd w:val="clear" w:color="auto" w:fill="FFFFFF"/>
        </w:rPr>
        <w:t xml:space="preserve">6. </w:t>
      </w:r>
      <w:r w:rsidR="00FE699B" w:rsidRPr="00FE699B">
        <w:rPr>
          <w:shd w:val="clear" w:color="auto" w:fill="FFFFFF"/>
        </w:rPr>
        <w:t xml:space="preserve">Centro savininkas yra Skuodo rajono savivaldybė (toliau – Savivaldybė), o savininko teises ir pareigas įgyvendinanti institucija – Savivaldybės meras (toliau – Savininkas), </w:t>
      </w:r>
      <w:r w:rsidR="00FE699B" w:rsidRPr="00FE699B">
        <w:t>išskyrus tas biudžetinės įstaigos savininko teises ir pareigas, kurios yra priskirtos išimtinei ir paprastajai Savivaldybės tarybos kompetencijai (jeigu paprastosios Savivaldybės tarybos kompetencijos įgyvendinimo Savivaldybės taryba nėra perdavusi Savivaldybės merui). Savininko</w:t>
      </w:r>
      <w:r w:rsidR="00FE699B" w:rsidRPr="00FE699B">
        <w:rPr>
          <w:shd w:val="clear" w:color="auto" w:fill="FFFFFF"/>
        </w:rPr>
        <w:t xml:space="preserve"> kompetencija tokia pati, kaip nustatyta Lietuvos Respublikos biudžetinių įstaigų įstatyme ir Lietuvos Respublikos kultūros centrų įstatyme.</w:t>
      </w:r>
    </w:p>
    <w:p w14:paraId="4BD4F7E4" w14:textId="77777777" w:rsidR="00732E12" w:rsidRPr="00B83AB4" w:rsidRDefault="00732E12" w:rsidP="00FE699B">
      <w:pPr>
        <w:tabs>
          <w:tab w:val="left" w:pos="0"/>
          <w:tab w:val="left" w:pos="1701"/>
        </w:tabs>
        <w:ind w:firstLine="1247"/>
        <w:jc w:val="both"/>
      </w:pPr>
      <w:r w:rsidRPr="00B83AB4">
        <w:t xml:space="preserve">7. Centro veiklos laikotarpis neribotas. Centro </w:t>
      </w:r>
      <w:r w:rsidR="004960BD" w:rsidRPr="00B83AB4">
        <w:t>finansiniai</w:t>
      </w:r>
      <w:r w:rsidR="004960BD" w:rsidRPr="00B83AB4">
        <w:rPr>
          <w:color w:val="FF0000"/>
        </w:rPr>
        <w:t xml:space="preserve"> </w:t>
      </w:r>
      <w:r w:rsidRPr="00B83AB4">
        <w:t>metai sutampa su kalendoriniais metais.</w:t>
      </w:r>
    </w:p>
    <w:p w14:paraId="4436C117" w14:textId="77777777" w:rsidR="00732E12" w:rsidRPr="00B83AB4" w:rsidRDefault="00732E12" w:rsidP="00A41D6A">
      <w:pPr>
        <w:ind w:firstLine="1247"/>
        <w:jc w:val="both"/>
      </w:pPr>
      <w:r w:rsidRPr="00B83AB4">
        <w:t>8. Centras yra paramos gavėjas.</w:t>
      </w:r>
    </w:p>
    <w:p w14:paraId="039A7257" w14:textId="77777777" w:rsidR="004960BD" w:rsidRDefault="004960BD" w:rsidP="002C2C7D">
      <w:pPr>
        <w:ind w:firstLine="1134"/>
        <w:jc w:val="both"/>
      </w:pPr>
    </w:p>
    <w:p w14:paraId="5721250F" w14:textId="77777777" w:rsidR="00732E12" w:rsidRPr="004075C1" w:rsidRDefault="00732E12" w:rsidP="002D1D01">
      <w:pPr>
        <w:jc w:val="center"/>
        <w:rPr>
          <w:b/>
        </w:rPr>
      </w:pPr>
      <w:r w:rsidRPr="004075C1">
        <w:rPr>
          <w:b/>
        </w:rPr>
        <w:t>II. CENTRO VEIKLOS TIKSLAI, FUNKCIJOS</w:t>
      </w:r>
      <w:r>
        <w:rPr>
          <w:b/>
        </w:rPr>
        <w:t>,</w:t>
      </w:r>
      <w:r w:rsidRPr="004075C1">
        <w:rPr>
          <w:b/>
        </w:rPr>
        <w:t xml:space="preserve"> SRITYS IR RŪŠYS</w:t>
      </w:r>
    </w:p>
    <w:p w14:paraId="2D9785CB" w14:textId="77777777" w:rsidR="00732E12" w:rsidRPr="004075C1" w:rsidRDefault="00732E12" w:rsidP="002C2C7D">
      <w:pPr>
        <w:ind w:firstLine="1134"/>
      </w:pPr>
    </w:p>
    <w:p w14:paraId="28F49251" w14:textId="77777777" w:rsidR="009D495A" w:rsidRPr="00AF5D7C" w:rsidRDefault="009D495A" w:rsidP="00A41D6A">
      <w:pPr>
        <w:ind w:firstLine="1247"/>
        <w:jc w:val="both"/>
        <w:rPr>
          <w:color w:val="000000"/>
        </w:rPr>
      </w:pPr>
      <w:r w:rsidRPr="00AF5D7C">
        <w:rPr>
          <w:color w:val="000000"/>
        </w:rPr>
        <w:t>9</w:t>
      </w:r>
      <w:r w:rsidRPr="00AF5D7C">
        <w:t xml:space="preserve">. </w:t>
      </w:r>
      <w:r w:rsidR="00120B30" w:rsidRPr="00AF5D7C">
        <w:t>C</w:t>
      </w:r>
      <w:r w:rsidRPr="00AF5D7C">
        <w:rPr>
          <w:color w:val="000000"/>
        </w:rPr>
        <w:t>entras pagal veiklos</w:t>
      </w:r>
      <w:r w:rsidR="008A3655">
        <w:rPr>
          <w:color w:val="000000"/>
        </w:rPr>
        <w:t xml:space="preserve"> </w:t>
      </w:r>
      <w:r w:rsidR="008A3655" w:rsidRPr="003470E0">
        <w:rPr>
          <w:color w:val="000000"/>
        </w:rPr>
        <w:t>sritį yra daugiasritis</w:t>
      </w:r>
      <w:r w:rsidRPr="008A3655">
        <w:rPr>
          <w:color w:val="000000"/>
        </w:rPr>
        <w:t xml:space="preserve"> </w:t>
      </w:r>
      <w:r w:rsidRPr="00AF5D7C">
        <w:rPr>
          <w:color w:val="000000"/>
        </w:rPr>
        <w:t>kultūros centras.</w:t>
      </w:r>
    </w:p>
    <w:p w14:paraId="499DF189" w14:textId="77777777" w:rsidR="00732E12" w:rsidRPr="0062404E" w:rsidRDefault="004A3794" w:rsidP="00A41D6A">
      <w:pPr>
        <w:ind w:firstLine="1247"/>
        <w:jc w:val="both"/>
      </w:pPr>
      <w:r w:rsidRPr="0062404E">
        <w:t>10.</w:t>
      </w:r>
      <w:r w:rsidR="00732E12" w:rsidRPr="0062404E">
        <w:t xml:space="preserve"> Centro veiklos tikslai:</w:t>
      </w:r>
    </w:p>
    <w:p w14:paraId="4B47F2E1" w14:textId="77777777" w:rsidR="00BF24B2" w:rsidRPr="0062404E" w:rsidRDefault="0062404E" w:rsidP="00CE07B1">
      <w:pPr>
        <w:ind w:firstLine="1247"/>
      </w:pPr>
      <w:r w:rsidRPr="0062404E">
        <w:t xml:space="preserve">10.1. </w:t>
      </w:r>
      <w:r w:rsidR="00BF24B2" w:rsidRPr="0062404E">
        <w:t>stiprinti nacionalinį, regiono ir (ar) vietos bendruomenės kultūrinį savitumą</w:t>
      </w:r>
      <w:r w:rsidR="00CE07B1">
        <w:t xml:space="preserve">, </w:t>
      </w:r>
      <w:r w:rsidR="00BF24B2" w:rsidRPr="0062404E">
        <w:t>puoselėti etninę kultūrą;</w:t>
      </w:r>
    </w:p>
    <w:p w14:paraId="223D80F9" w14:textId="77777777" w:rsidR="00BF24B2" w:rsidRPr="0062404E" w:rsidRDefault="0062404E" w:rsidP="003470E0">
      <w:pPr>
        <w:ind w:firstLine="1298"/>
      </w:pPr>
      <w:r>
        <w:t xml:space="preserve">10.2. </w:t>
      </w:r>
      <w:r w:rsidR="00BF24B2" w:rsidRPr="0062404E">
        <w:t>teikti kultūros paslaugas;</w:t>
      </w:r>
    </w:p>
    <w:p w14:paraId="2C89A521" w14:textId="77777777" w:rsidR="0062404E" w:rsidRPr="0062404E" w:rsidRDefault="0062404E" w:rsidP="003470E0">
      <w:pPr>
        <w:ind w:firstLine="1298"/>
      </w:pPr>
      <w:r>
        <w:t xml:space="preserve">10.3. </w:t>
      </w:r>
      <w:r w:rsidR="00BF24B2" w:rsidRPr="0062404E">
        <w:t xml:space="preserve">vykdyti menines, kultūrinės edukacijos, neformaliojo švietimo veiklas; </w:t>
      </w:r>
    </w:p>
    <w:p w14:paraId="3790A035" w14:textId="77777777" w:rsidR="0062404E" w:rsidRPr="0062404E" w:rsidRDefault="0062404E" w:rsidP="003470E0">
      <w:pPr>
        <w:ind w:firstLine="1298"/>
      </w:pPr>
      <w:r>
        <w:t xml:space="preserve">10.4. </w:t>
      </w:r>
      <w:r w:rsidR="00BF24B2" w:rsidRPr="0062404E">
        <w:t>ugd</w:t>
      </w:r>
      <w:r w:rsidR="00CE07B1">
        <w:t>ant</w:t>
      </w:r>
      <w:r w:rsidR="00BF24B2" w:rsidRPr="0062404E">
        <w:t xml:space="preserve"> ir tenkin</w:t>
      </w:r>
      <w:r w:rsidR="00CE07B1">
        <w:t>ant</w:t>
      </w:r>
      <w:r w:rsidR="00BF24B2" w:rsidRPr="0062404E">
        <w:t xml:space="preserve"> bendruomenės kultūrinius poreikius, organizuo</w:t>
      </w:r>
      <w:r w:rsidRPr="0062404E">
        <w:t>ti</w:t>
      </w:r>
      <w:r w:rsidR="00BF24B2" w:rsidRPr="0062404E">
        <w:t xml:space="preserve"> ir vykd</w:t>
      </w:r>
      <w:r w:rsidRPr="0062404E">
        <w:t>yti</w:t>
      </w:r>
      <w:r w:rsidR="00BF24B2" w:rsidRPr="0062404E">
        <w:t xml:space="preserve"> mėgėjų ir profesionaliojo meno veiklas ir jų sklaidą</w:t>
      </w:r>
      <w:r w:rsidRPr="0062404E">
        <w:t>;</w:t>
      </w:r>
    </w:p>
    <w:p w14:paraId="425ED417" w14:textId="77777777" w:rsidR="00BF24B2" w:rsidRPr="0062404E" w:rsidRDefault="0062404E" w:rsidP="003470E0">
      <w:pPr>
        <w:ind w:firstLine="1247"/>
      </w:pPr>
      <w:r>
        <w:t xml:space="preserve">10.5. </w:t>
      </w:r>
      <w:r w:rsidR="00BF24B2" w:rsidRPr="0062404E">
        <w:t>pristat</w:t>
      </w:r>
      <w:r w:rsidRPr="0062404E">
        <w:t>yti</w:t>
      </w:r>
      <w:r w:rsidR="00BF24B2" w:rsidRPr="0062404E">
        <w:t xml:space="preserve"> kultūrines tradicijas šalyje ir užsienyje</w:t>
      </w:r>
      <w:r w:rsidR="006A01A8">
        <w:t>;</w:t>
      </w:r>
      <w:r w:rsidR="00BF24B2" w:rsidRPr="0062404E">
        <w:t xml:space="preserve"> </w:t>
      </w:r>
    </w:p>
    <w:p w14:paraId="4AFB5118" w14:textId="77777777" w:rsidR="00732E12" w:rsidRPr="004075C1" w:rsidRDefault="004A3794" w:rsidP="00A41D6A">
      <w:pPr>
        <w:ind w:firstLine="1247"/>
        <w:jc w:val="both"/>
      </w:pPr>
      <w:r>
        <w:t>10</w:t>
      </w:r>
      <w:r w:rsidR="00732E12" w:rsidRPr="004075C1">
        <w:t>.</w:t>
      </w:r>
      <w:r w:rsidR="004E60FE">
        <w:t>6</w:t>
      </w:r>
      <w:r w:rsidR="00732E12" w:rsidRPr="004075C1">
        <w:t xml:space="preserve">. teikti projektus ir pasiūlymus Skuodo rajono savivaldybei, dalyvauti respublikiniuose ir tarptautiniuose projektuose. </w:t>
      </w:r>
    </w:p>
    <w:p w14:paraId="2662DE49" w14:textId="77777777" w:rsidR="00732E12" w:rsidRPr="004075C1" w:rsidRDefault="004A3794" w:rsidP="006051B4">
      <w:pPr>
        <w:ind w:firstLine="1247"/>
        <w:jc w:val="both"/>
      </w:pPr>
      <w:r w:rsidRPr="00B83AB4">
        <w:t>11</w:t>
      </w:r>
      <w:r w:rsidR="00732E12" w:rsidRPr="00B83AB4">
        <w:t>. Centro</w:t>
      </w:r>
      <w:r w:rsidR="00732E12" w:rsidRPr="00292D14">
        <w:rPr>
          <w:b/>
          <w:bCs/>
        </w:rPr>
        <w:t xml:space="preserve"> </w:t>
      </w:r>
      <w:r w:rsidR="00732E12" w:rsidRPr="004075C1">
        <w:t xml:space="preserve">funkcijos: </w:t>
      </w:r>
    </w:p>
    <w:p w14:paraId="39F664D2" w14:textId="77777777" w:rsidR="003470E0" w:rsidRDefault="0062404E" w:rsidP="005D75EA">
      <w:pPr>
        <w:ind w:firstLine="1247"/>
        <w:jc w:val="both"/>
      </w:pPr>
      <w:r w:rsidRPr="003470E0">
        <w:t>11.1. bendradarbiaudam</w:t>
      </w:r>
      <w:r w:rsidR="001C121D" w:rsidRPr="003470E0">
        <w:t>as</w:t>
      </w:r>
      <w:r w:rsidRPr="003470E0">
        <w:t xml:space="preserve"> su Lietuvos ir užsienio institucijomis, valstybės, savivaldybių įstaigomis, nevyriausybinėmis organizacijomis, kuria ir teikia įvairias kultūros paslaugas, užtikrina jų prieinamumą visuomenei; </w:t>
      </w:r>
    </w:p>
    <w:p w14:paraId="3C869F03" w14:textId="77777777" w:rsidR="003470E0" w:rsidRDefault="003470E0" w:rsidP="00BE6557">
      <w:pPr>
        <w:ind w:firstLine="1276"/>
        <w:jc w:val="both"/>
      </w:pPr>
      <w:r>
        <w:t>1</w:t>
      </w:r>
      <w:r w:rsidR="0062404E" w:rsidRPr="003470E0">
        <w:t xml:space="preserve">1.2. įgyvendina priemones, skirtas nacionalinių, regiono ir vietos etninės kultūros ir nematerialaus kultūros paveldo vertybių išsaugojimui, stiprinimui ir sklaidai; </w:t>
      </w:r>
    </w:p>
    <w:p w14:paraId="138EFDF3" w14:textId="77777777" w:rsidR="003470E0" w:rsidRDefault="0062404E" w:rsidP="00BE6557">
      <w:pPr>
        <w:ind w:firstLine="1276"/>
        <w:jc w:val="both"/>
      </w:pPr>
      <w:r w:rsidRPr="003470E0">
        <w:lastRenderedPageBreak/>
        <w:t>11.3. įgyvendina priemones, skirtas dainų švenčių tradicijų tęstinumui ir plėtrai užtikrinti, dalyvauja dainų šventėse;</w:t>
      </w:r>
    </w:p>
    <w:p w14:paraId="6FB10E2B" w14:textId="77777777" w:rsidR="003470E0" w:rsidRDefault="0062404E" w:rsidP="00BE6557">
      <w:pPr>
        <w:ind w:firstLine="1276"/>
        <w:jc w:val="both"/>
      </w:pPr>
      <w:r w:rsidRPr="003470E0">
        <w:t>11.4. formuoja mėgėjų meno kolektyvus, įgyvendina mėgėjų meno kolektyvų plėtrą, teikia priemones ir (ar) išteklius, reikalingus jų kultūrinei veiklai vykdyti;</w:t>
      </w:r>
    </w:p>
    <w:p w14:paraId="76797EFB" w14:textId="77777777" w:rsidR="003470E0" w:rsidRDefault="0062404E" w:rsidP="00BE6557">
      <w:pPr>
        <w:ind w:firstLine="1276"/>
        <w:jc w:val="both"/>
      </w:pPr>
      <w:r w:rsidRPr="003470E0">
        <w:t>11.5. organizuoja kultūros renginius, rengia ir įgyvendina kultūrinės edukacijos ir neformaliojo švietimo veiklas;</w:t>
      </w:r>
    </w:p>
    <w:p w14:paraId="2E094AA9" w14:textId="77777777" w:rsidR="003470E0" w:rsidRDefault="0062404E" w:rsidP="00BE6557">
      <w:pPr>
        <w:ind w:firstLine="1276"/>
        <w:jc w:val="both"/>
      </w:pPr>
      <w:r w:rsidRPr="003470E0">
        <w:t>11.6. įgyvendina iniciatyvas, skirtas Lietuvos tapatybės ir tradicijų išsaugojimui, istorinės atminties aktualizavimui užtikrinti, stiprinančias vietos ir regiono kultūrinį savitumą, skatinančias pilietiškai aktyvios bendruomenės ugdymą;</w:t>
      </w:r>
    </w:p>
    <w:p w14:paraId="35820964" w14:textId="77777777" w:rsidR="003470E0" w:rsidRDefault="0062404E" w:rsidP="00BE6557">
      <w:pPr>
        <w:ind w:firstLine="1276"/>
        <w:jc w:val="both"/>
      </w:pPr>
      <w:r w:rsidRPr="003470E0">
        <w:t>11.7. organizuoja ir (ar) vykdo profesionalaus meno veiklas ir jų sklaidą, dalyvauja įgyvendinant regioninius, nacionalinius ar tarptautinius kultūros plėtros projektus ir programas;</w:t>
      </w:r>
    </w:p>
    <w:p w14:paraId="58AF0C8E" w14:textId="77777777" w:rsidR="003470E0" w:rsidRDefault="0062404E" w:rsidP="00BE6557">
      <w:pPr>
        <w:ind w:firstLine="1276"/>
        <w:jc w:val="both"/>
      </w:pPr>
      <w:r w:rsidRPr="003470E0">
        <w:t>11.8. įgyvendina veiklas, skirtas vietos bendruomenės įsitraukimui į socialines iniciatyvas meninėmis ir kūrybinės saviraiškos formomis skatinti;</w:t>
      </w:r>
    </w:p>
    <w:p w14:paraId="4E818B83" w14:textId="77777777" w:rsidR="003470E0" w:rsidRDefault="0062404E" w:rsidP="00BE6557">
      <w:pPr>
        <w:ind w:firstLine="1276"/>
        <w:jc w:val="both"/>
      </w:pPr>
      <w:r w:rsidRPr="003470E0">
        <w:t>11.9. vykdo veiklas, skatinančias įvairių kultūrų pažinimą, kultūros paslaugų prieinamumą socialinės atskirties grupėms ir šių grupių įtraukimą į kultūros plėtrą;</w:t>
      </w:r>
    </w:p>
    <w:p w14:paraId="5AD1F7F4" w14:textId="77777777" w:rsidR="003470E0" w:rsidRDefault="0062404E" w:rsidP="00BE6557">
      <w:pPr>
        <w:ind w:firstLine="1276"/>
        <w:jc w:val="both"/>
      </w:pPr>
      <w:r w:rsidRPr="003470E0">
        <w:t>11.10 vykdo kultūros pristatymą ir sklaidą užsienyje;</w:t>
      </w:r>
    </w:p>
    <w:p w14:paraId="442243E7" w14:textId="77777777" w:rsidR="003470E0" w:rsidRDefault="0062404E" w:rsidP="00BE6557">
      <w:pPr>
        <w:ind w:firstLine="1276"/>
        <w:jc w:val="both"/>
      </w:pPr>
      <w:r w:rsidRPr="003470E0">
        <w:t xml:space="preserve">11.11. rengia </w:t>
      </w:r>
      <w:r w:rsidR="001C121D" w:rsidRPr="003470E0">
        <w:t>Centro</w:t>
      </w:r>
      <w:r w:rsidRPr="003470E0">
        <w:t xml:space="preserve"> darbuotojų kvalifikacijos tobulinimo programas ir užtikrina </w:t>
      </w:r>
      <w:r w:rsidR="001C121D" w:rsidRPr="003470E0">
        <w:t>Centro</w:t>
      </w:r>
      <w:r w:rsidRPr="003470E0">
        <w:t xml:space="preserve"> darbuotojų dalyvavimą jose;</w:t>
      </w:r>
    </w:p>
    <w:p w14:paraId="7193BCD9" w14:textId="77777777" w:rsidR="003470E0" w:rsidRDefault="0062404E" w:rsidP="00BE6557">
      <w:pPr>
        <w:ind w:firstLine="1276"/>
        <w:jc w:val="both"/>
      </w:pPr>
      <w:r w:rsidRPr="003470E0">
        <w:t>11.12. teikia kultūros paslaugas, skatinančias kultūrinį verslumą;</w:t>
      </w:r>
    </w:p>
    <w:p w14:paraId="4BC0B90F" w14:textId="77777777" w:rsidR="003470E0" w:rsidRDefault="0062404E" w:rsidP="00BE6557">
      <w:pPr>
        <w:ind w:firstLine="1276"/>
        <w:jc w:val="both"/>
      </w:pPr>
      <w:r w:rsidRPr="003470E0">
        <w:t>11.13. atlieka teikiamų kultūros paslaugų poreikio ir kultūros paslaugų kokybės stebėseną;</w:t>
      </w:r>
    </w:p>
    <w:p w14:paraId="3B884167" w14:textId="77777777" w:rsidR="0062404E" w:rsidRPr="003470E0" w:rsidRDefault="0062404E" w:rsidP="00BE6557">
      <w:pPr>
        <w:ind w:firstLine="1276"/>
        <w:jc w:val="both"/>
      </w:pPr>
      <w:r w:rsidRPr="003470E0">
        <w:t xml:space="preserve">11.14. atlieka kitas įstatymuose ir Centro nuostatuose nustatytas funkcijas. </w:t>
      </w:r>
    </w:p>
    <w:p w14:paraId="7541D4CC" w14:textId="77777777" w:rsidR="00732E12" w:rsidRPr="002F0E52" w:rsidRDefault="004A3794" w:rsidP="00732E12">
      <w:pPr>
        <w:widowControl w:val="0"/>
        <w:suppressAutoHyphens/>
        <w:ind w:firstLine="1276"/>
        <w:jc w:val="both"/>
      </w:pPr>
      <w:r>
        <w:t>12</w:t>
      </w:r>
      <w:r w:rsidR="00732E12" w:rsidRPr="004075C1">
        <w:t xml:space="preserve">. </w:t>
      </w:r>
      <w:r w:rsidR="00732E12" w:rsidRPr="00B83AB4">
        <w:t>Centras,</w:t>
      </w:r>
      <w:r w:rsidR="00732E12" w:rsidRPr="002F0E52">
        <w:t xml:space="preserve"> įgyvendindamas savo tikslus ir uždavinius, vykdo šią veiklą pagal veiklos sritis ir rūšis, patvirtintas Ekonominės veiklos rūšių klasifikatoriuje:</w:t>
      </w:r>
    </w:p>
    <w:p w14:paraId="798D81C7" w14:textId="77777777" w:rsidR="00732E12" w:rsidRPr="004075C1" w:rsidRDefault="004A3794" w:rsidP="00732E12">
      <w:pPr>
        <w:widowControl w:val="0"/>
        <w:suppressAutoHyphens/>
        <w:ind w:firstLine="1276"/>
        <w:jc w:val="both"/>
      </w:pPr>
      <w:r>
        <w:t>12</w:t>
      </w:r>
      <w:r w:rsidR="00732E12" w:rsidRPr="004075C1">
        <w:t xml:space="preserve">.1. </w:t>
      </w:r>
      <w:r w:rsidR="00732E12">
        <w:t>m</w:t>
      </w:r>
      <w:r w:rsidR="00732E12" w:rsidRPr="004075C1">
        <w:t>eno įrenginių eksploatavimo veikla;</w:t>
      </w:r>
    </w:p>
    <w:p w14:paraId="44B8B03F" w14:textId="77777777" w:rsidR="00732E12" w:rsidRPr="004075C1" w:rsidRDefault="004A3794" w:rsidP="00732E12">
      <w:pPr>
        <w:widowControl w:val="0"/>
        <w:suppressAutoHyphens/>
        <w:ind w:firstLine="1276"/>
        <w:jc w:val="both"/>
        <w:rPr>
          <w:color w:val="000000"/>
        </w:rPr>
      </w:pPr>
      <w:r>
        <w:rPr>
          <w:color w:val="000000"/>
        </w:rPr>
        <w:t>12</w:t>
      </w:r>
      <w:r w:rsidR="00732E12" w:rsidRPr="004075C1">
        <w:rPr>
          <w:color w:val="000000"/>
        </w:rPr>
        <w:t xml:space="preserve">.2. </w:t>
      </w:r>
      <w:r w:rsidR="00732E12">
        <w:rPr>
          <w:color w:val="000000"/>
        </w:rPr>
        <w:t>k</w:t>
      </w:r>
      <w:r w:rsidR="00732E12" w:rsidRPr="004075C1">
        <w:rPr>
          <w:color w:val="000000"/>
        </w:rPr>
        <w:t>ultūrinis švietimas;</w:t>
      </w:r>
    </w:p>
    <w:p w14:paraId="7C4E2B96" w14:textId="77777777" w:rsidR="00732E12" w:rsidRPr="004075C1" w:rsidRDefault="004A3794" w:rsidP="00732E12">
      <w:pPr>
        <w:widowControl w:val="0"/>
        <w:suppressAutoHyphens/>
        <w:ind w:firstLine="1276"/>
        <w:jc w:val="both"/>
        <w:rPr>
          <w:color w:val="000000"/>
        </w:rPr>
      </w:pPr>
      <w:r>
        <w:rPr>
          <w:color w:val="000000"/>
        </w:rPr>
        <w:t>12</w:t>
      </w:r>
      <w:r w:rsidR="00732E12" w:rsidRPr="004075C1">
        <w:rPr>
          <w:color w:val="000000"/>
        </w:rPr>
        <w:t xml:space="preserve">.3. </w:t>
      </w:r>
      <w:r w:rsidR="00732E12">
        <w:rPr>
          <w:color w:val="000000"/>
        </w:rPr>
        <w:t>m</w:t>
      </w:r>
      <w:r w:rsidR="00732E12" w:rsidRPr="004075C1">
        <w:rPr>
          <w:color w:val="000000"/>
        </w:rPr>
        <w:t>eninė kūryba;</w:t>
      </w:r>
    </w:p>
    <w:p w14:paraId="5DEB1D5D" w14:textId="77777777" w:rsidR="00732E12" w:rsidRPr="004075C1" w:rsidRDefault="004A3794" w:rsidP="00732E12">
      <w:pPr>
        <w:widowControl w:val="0"/>
        <w:suppressAutoHyphens/>
        <w:ind w:firstLine="1276"/>
        <w:jc w:val="both"/>
        <w:rPr>
          <w:color w:val="000000"/>
        </w:rPr>
      </w:pPr>
      <w:r>
        <w:rPr>
          <w:color w:val="000000"/>
        </w:rPr>
        <w:t>12</w:t>
      </w:r>
      <w:r w:rsidR="00732E12" w:rsidRPr="004075C1">
        <w:rPr>
          <w:color w:val="000000"/>
        </w:rPr>
        <w:t>.</w:t>
      </w:r>
      <w:r w:rsidR="00732E12">
        <w:rPr>
          <w:color w:val="000000"/>
        </w:rPr>
        <w:t>4</w:t>
      </w:r>
      <w:r w:rsidR="00732E12" w:rsidRPr="004075C1">
        <w:rPr>
          <w:color w:val="000000"/>
        </w:rPr>
        <w:t xml:space="preserve">. </w:t>
      </w:r>
      <w:r w:rsidR="00732E12">
        <w:rPr>
          <w:color w:val="000000"/>
        </w:rPr>
        <w:t>s</w:t>
      </w:r>
      <w:r w:rsidR="00732E12" w:rsidRPr="004075C1">
        <w:rPr>
          <w:color w:val="000000"/>
        </w:rPr>
        <w:t>cenos pastatymams būdingų paslaugų veikla;</w:t>
      </w:r>
    </w:p>
    <w:p w14:paraId="1FD26D00" w14:textId="77777777" w:rsidR="00732E12" w:rsidRPr="004075C1" w:rsidRDefault="004A3794" w:rsidP="00732E12">
      <w:pPr>
        <w:widowControl w:val="0"/>
        <w:suppressAutoHyphens/>
        <w:ind w:firstLine="1276"/>
        <w:jc w:val="both"/>
        <w:rPr>
          <w:color w:val="000000"/>
        </w:rPr>
      </w:pPr>
      <w:r>
        <w:rPr>
          <w:color w:val="000000"/>
        </w:rPr>
        <w:t>12</w:t>
      </w:r>
      <w:r w:rsidR="00732E12" w:rsidRPr="004075C1">
        <w:rPr>
          <w:color w:val="000000"/>
        </w:rPr>
        <w:t>.</w:t>
      </w:r>
      <w:r w:rsidR="00732E12">
        <w:rPr>
          <w:color w:val="000000"/>
        </w:rPr>
        <w:t>5</w:t>
      </w:r>
      <w:r w:rsidR="00732E12" w:rsidRPr="004075C1">
        <w:rPr>
          <w:color w:val="000000"/>
        </w:rPr>
        <w:t xml:space="preserve">. </w:t>
      </w:r>
      <w:r w:rsidR="00732E12">
        <w:rPr>
          <w:color w:val="000000"/>
        </w:rPr>
        <w:t>n</w:t>
      </w:r>
      <w:r w:rsidR="00732E12" w:rsidRPr="004075C1">
        <w:rPr>
          <w:color w:val="000000"/>
        </w:rPr>
        <w:t>uosavo arba nuomojamo nekilnojamojo turto nuoma ir eksploatavimas;</w:t>
      </w:r>
    </w:p>
    <w:p w14:paraId="66AC6846" w14:textId="77777777" w:rsidR="00732E12" w:rsidRPr="004075C1" w:rsidRDefault="004A3794" w:rsidP="00732E12">
      <w:pPr>
        <w:widowControl w:val="0"/>
        <w:suppressAutoHyphens/>
        <w:ind w:firstLine="1276"/>
        <w:jc w:val="both"/>
        <w:rPr>
          <w:color w:val="000000"/>
        </w:rPr>
      </w:pPr>
      <w:r>
        <w:rPr>
          <w:color w:val="000000"/>
        </w:rPr>
        <w:t>12</w:t>
      </w:r>
      <w:r w:rsidR="00732E12" w:rsidRPr="004075C1">
        <w:rPr>
          <w:color w:val="000000"/>
        </w:rPr>
        <w:t>.</w:t>
      </w:r>
      <w:r w:rsidR="00732E12">
        <w:rPr>
          <w:color w:val="000000"/>
        </w:rPr>
        <w:t>6</w:t>
      </w:r>
      <w:r w:rsidR="00732E12" w:rsidRPr="004075C1">
        <w:rPr>
          <w:color w:val="000000"/>
        </w:rPr>
        <w:t xml:space="preserve">. </w:t>
      </w:r>
      <w:r w:rsidR="00732E12">
        <w:rPr>
          <w:color w:val="000000"/>
        </w:rPr>
        <w:t>a</w:t>
      </w:r>
      <w:r w:rsidR="00732E12" w:rsidRPr="004075C1">
        <w:rPr>
          <w:color w:val="000000"/>
        </w:rPr>
        <w:t>utomobilių ir lengvųjų variklinių transporto priemonių nuoma ir išperkamoji nuoma;</w:t>
      </w:r>
    </w:p>
    <w:p w14:paraId="7F292602" w14:textId="77777777" w:rsidR="00732E12" w:rsidRPr="004075C1" w:rsidRDefault="004A3794" w:rsidP="00732E12">
      <w:pPr>
        <w:widowControl w:val="0"/>
        <w:suppressAutoHyphens/>
        <w:ind w:firstLine="1276"/>
        <w:jc w:val="both"/>
        <w:rPr>
          <w:color w:val="000000"/>
        </w:rPr>
      </w:pPr>
      <w:r>
        <w:rPr>
          <w:color w:val="000000"/>
        </w:rPr>
        <w:t>12</w:t>
      </w:r>
      <w:r w:rsidR="00732E12" w:rsidRPr="004075C1">
        <w:rPr>
          <w:color w:val="000000"/>
        </w:rPr>
        <w:t>.</w:t>
      </w:r>
      <w:r w:rsidR="00732E12">
        <w:rPr>
          <w:color w:val="000000"/>
        </w:rPr>
        <w:t>7</w:t>
      </w:r>
      <w:r w:rsidR="00732E12" w:rsidRPr="004075C1">
        <w:rPr>
          <w:color w:val="000000"/>
        </w:rPr>
        <w:t xml:space="preserve">. </w:t>
      </w:r>
      <w:r w:rsidR="00732E12" w:rsidRPr="00065A7F">
        <w:t>kitų asmeninių ir namų ūkio prekių nuoma ir išperkamoji nuoma;</w:t>
      </w:r>
    </w:p>
    <w:p w14:paraId="68A42019" w14:textId="77777777" w:rsidR="00732E12" w:rsidRPr="004075C1" w:rsidRDefault="004A3794" w:rsidP="00732E12">
      <w:pPr>
        <w:widowControl w:val="0"/>
        <w:suppressAutoHyphens/>
        <w:ind w:firstLine="1276"/>
        <w:jc w:val="both"/>
        <w:rPr>
          <w:color w:val="000000"/>
        </w:rPr>
      </w:pPr>
      <w:r>
        <w:rPr>
          <w:color w:val="000000"/>
        </w:rPr>
        <w:t>12</w:t>
      </w:r>
      <w:r w:rsidR="00732E12" w:rsidRPr="004075C1">
        <w:rPr>
          <w:color w:val="000000"/>
        </w:rPr>
        <w:t>.</w:t>
      </w:r>
      <w:r w:rsidR="00732E12">
        <w:rPr>
          <w:color w:val="000000"/>
        </w:rPr>
        <w:t>8</w:t>
      </w:r>
      <w:r w:rsidR="00732E12" w:rsidRPr="004075C1">
        <w:rPr>
          <w:color w:val="000000"/>
        </w:rPr>
        <w:t xml:space="preserve">. </w:t>
      </w:r>
      <w:r w:rsidR="00732E12">
        <w:rPr>
          <w:color w:val="000000"/>
        </w:rPr>
        <w:t>p</w:t>
      </w:r>
      <w:r w:rsidR="00732E12" w:rsidRPr="004075C1">
        <w:rPr>
          <w:color w:val="000000"/>
        </w:rPr>
        <w:t>osėdžių ir verslo renginių organizavimas</w:t>
      </w:r>
      <w:r w:rsidR="001810A3">
        <w:rPr>
          <w:color w:val="000000"/>
        </w:rPr>
        <w:t>;</w:t>
      </w:r>
    </w:p>
    <w:p w14:paraId="7B704535" w14:textId="77777777" w:rsidR="00732E12" w:rsidRPr="004075C1" w:rsidRDefault="004A3794" w:rsidP="00732E12">
      <w:pPr>
        <w:widowControl w:val="0"/>
        <w:suppressAutoHyphens/>
        <w:ind w:firstLine="1276"/>
        <w:jc w:val="both"/>
        <w:rPr>
          <w:color w:val="000000"/>
        </w:rPr>
      </w:pPr>
      <w:r>
        <w:rPr>
          <w:color w:val="000000"/>
        </w:rPr>
        <w:t>12</w:t>
      </w:r>
      <w:r w:rsidR="00732E12" w:rsidRPr="004075C1">
        <w:rPr>
          <w:color w:val="000000"/>
        </w:rPr>
        <w:t>.</w:t>
      </w:r>
      <w:r w:rsidR="00732E12">
        <w:rPr>
          <w:color w:val="000000"/>
        </w:rPr>
        <w:t>9</w:t>
      </w:r>
      <w:r w:rsidR="00732E12" w:rsidRPr="004075C1">
        <w:rPr>
          <w:color w:val="000000"/>
        </w:rPr>
        <w:t xml:space="preserve">. </w:t>
      </w:r>
      <w:r w:rsidR="00732E12">
        <w:rPr>
          <w:color w:val="000000"/>
        </w:rPr>
        <w:t>k</w:t>
      </w:r>
      <w:r w:rsidR="00732E12" w:rsidRPr="004075C1">
        <w:rPr>
          <w:color w:val="000000"/>
        </w:rPr>
        <w:t>ita leidyba:</w:t>
      </w:r>
    </w:p>
    <w:p w14:paraId="1D1BF233" w14:textId="77777777" w:rsidR="00732E12" w:rsidRPr="004075C1" w:rsidRDefault="004A3794" w:rsidP="00732E12">
      <w:pPr>
        <w:widowControl w:val="0"/>
        <w:suppressAutoHyphens/>
        <w:ind w:firstLine="1276"/>
        <w:jc w:val="both"/>
        <w:rPr>
          <w:color w:val="000000"/>
        </w:rPr>
      </w:pPr>
      <w:r>
        <w:rPr>
          <w:color w:val="000000"/>
        </w:rPr>
        <w:t>12</w:t>
      </w:r>
      <w:r w:rsidR="00732E12" w:rsidRPr="004075C1">
        <w:rPr>
          <w:color w:val="000000"/>
        </w:rPr>
        <w:t>.</w:t>
      </w:r>
      <w:r w:rsidR="001C121D">
        <w:rPr>
          <w:color w:val="000000"/>
        </w:rPr>
        <w:t>9.</w:t>
      </w:r>
      <w:r w:rsidR="00732E12" w:rsidRPr="004075C1">
        <w:rPr>
          <w:color w:val="000000"/>
        </w:rPr>
        <w:t xml:space="preserve">1. </w:t>
      </w:r>
      <w:r w:rsidR="00732E12">
        <w:rPr>
          <w:color w:val="000000"/>
        </w:rPr>
        <w:t>k</w:t>
      </w:r>
      <w:r w:rsidR="00732E12" w:rsidRPr="004075C1">
        <w:rPr>
          <w:color w:val="000000"/>
        </w:rPr>
        <w:t xml:space="preserve">ino filmų rodymas; </w:t>
      </w:r>
    </w:p>
    <w:p w14:paraId="54275063" w14:textId="77777777" w:rsidR="00732E12" w:rsidRPr="004075C1" w:rsidRDefault="004A3794" w:rsidP="00732E12">
      <w:pPr>
        <w:widowControl w:val="0"/>
        <w:suppressAutoHyphens/>
        <w:ind w:firstLine="1276"/>
        <w:jc w:val="both"/>
        <w:rPr>
          <w:color w:val="000000"/>
        </w:rPr>
      </w:pPr>
      <w:r>
        <w:rPr>
          <w:color w:val="000000"/>
        </w:rPr>
        <w:t>12</w:t>
      </w:r>
      <w:r w:rsidR="00732E12" w:rsidRPr="004075C1">
        <w:rPr>
          <w:color w:val="000000"/>
        </w:rPr>
        <w:t>.</w:t>
      </w:r>
      <w:r w:rsidR="001C121D">
        <w:rPr>
          <w:color w:val="000000"/>
        </w:rPr>
        <w:t>9.2</w:t>
      </w:r>
      <w:r w:rsidR="00732E12" w:rsidRPr="004075C1">
        <w:rPr>
          <w:color w:val="000000"/>
        </w:rPr>
        <w:t xml:space="preserve">. </w:t>
      </w:r>
      <w:r w:rsidR="00732E12">
        <w:rPr>
          <w:color w:val="000000"/>
        </w:rPr>
        <w:t>k</w:t>
      </w:r>
      <w:r w:rsidR="00732E12" w:rsidRPr="004075C1">
        <w:rPr>
          <w:color w:val="000000"/>
        </w:rPr>
        <w:t>ita informacinių technologijų ir kompiuterių paslaugų veikla;</w:t>
      </w:r>
    </w:p>
    <w:p w14:paraId="0343D935" w14:textId="77777777" w:rsidR="00732E12" w:rsidRPr="004075C1" w:rsidRDefault="004A3794" w:rsidP="00732E12">
      <w:pPr>
        <w:widowControl w:val="0"/>
        <w:suppressAutoHyphens/>
        <w:ind w:firstLine="1276"/>
        <w:jc w:val="both"/>
        <w:rPr>
          <w:color w:val="000000"/>
        </w:rPr>
      </w:pPr>
      <w:r>
        <w:rPr>
          <w:color w:val="000000"/>
        </w:rPr>
        <w:t>12</w:t>
      </w:r>
      <w:r w:rsidR="00732E12" w:rsidRPr="004075C1">
        <w:rPr>
          <w:color w:val="000000"/>
        </w:rPr>
        <w:t>.</w:t>
      </w:r>
      <w:r w:rsidR="001C121D">
        <w:rPr>
          <w:color w:val="000000"/>
        </w:rPr>
        <w:t>9.3</w:t>
      </w:r>
      <w:r w:rsidR="00732E12" w:rsidRPr="004075C1">
        <w:rPr>
          <w:color w:val="000000"/>
        </w:rPr>
        <w:t xml:space="preserve">. </w:t>
      </w:r>
      <w:r w:rsidR="00732E12">
        <w:rPr>
          <w:color w:val="000000"/>
        </w:rPr>
        <w:t>m</w:t>
      </w:r>
      <w:r w:rsidR="00732E12" w:rsidRPr="004075C1">
        <w:rPr>
          <w:color w:val="000000"/>
        </w:rPr>
        <w:t>uzikos instrumentų, teatro dekoracijų ir kostiumų nuoma;</w:t>
      </w:r>
    </w:p>
    <w:p w14:paraId="5CF087AA" w14:textId="77777777" w:rsidR="00732E12" w:rsidRPr="004075C1" w:rsidRDefault="004A3794" w:rsidP="00732E12">
      <w:pPr>
        <w:widowControl w:val="0"/>
        <w:suppressAutoHyphens/>
        <w:ind w:firstLine="1276"/>
        <w:jc w:val="both"/>
        <w:rPr>
          <w:color w:val="000000"/>
        </w:rPr>
      </w:pPr>
      <w:r>
        <w:rPr>
          <w:color w:val="000000"/>
        </w:rPr>
        <w:t>12</w:t>
      </w:r>
      <w:r w:rsidR="00732E12">
        <w:rPr>
          <w:color w:val="000000"/>
        </w:rPr>
        <w:t>.</w:t>
      </w:r>
      <w:r w:rsidR="001C121D">
        <w:rPr>
          <w:color w:val="000000"/>
        </w:rPr>
        <w:t>9.4</w:t>
      </w:r>
      <w:r w:rsidR="00732E12" w:rsidRPr="004075C1">
        <w:rPr>
          <w:color w:val="000000"/>
        </w:rPr>
        <w:t xml:space="preserve">. </w:t>
      </w:r>
      <w:r w:rsidR="00732E12">
        <w:rPr>
          <w:color w:val="000000"/>
        </w:rPr>
        <w:t>k</w:t>
      </w:r>
      <w:r w:rsidR="00732E12" w:rsidRPr="004075C1">
        <w:rPr>
          <w:color w:val="000000"/>
        </w:rPr>
        <w:t xml:space="preserve">ita, niekur kitur nepriskirta, verslui būdingų paslaugų veikla; </w:t>
      </w:r>
    </w:p>
    <w:p w14:paraId="1291748E" w14:textId="77777777" w:rsidR="00732E12" w:rsidRPr="00F652CA" w:rsidRDefault="004A3794" w:rsidP="00F652CA">
      <w:pPr>
        <w:widowControl w:val="0"/>
        <w:suppressAutoHyphens/>
        <w:ind w:firstLine="1276"/>
        <w:jc w:val="both"/>
        <w:rPr>
          <w:color w:val="000000"/>
        </w:rPr>
      </w:pPr>
      <w:r>
        <w:rPr>
          <w:color w:val="000000"/>
        </w:rPr>
        <w:t>12</w:t>
      </w:r>
      <w:r w:rsidR="00732E12" w:rsidRPr="004075C1">
        <w:rPr>
          <w:color w:val="000000"/>
        </w:rPr>
        <w:t>.</w:t>
      </w:r>
      <w:r w:rsidR="001C121D">
        <w:rPr>
          <w:color w:val="000000"/>
        </w:rPr>
        <w:t>9</w:t>
      </w:r>
      <w:r w:rsidR="00732E12" w:rsidRPr="004075C1">
        <w:rPr>
          <w:color w:val="000000"/>
        </w:rPr>
        <w:t>.</w:t>
      </w:r>
      <w:r w:rsidR="001C121D">
        <w:rPr>
          <w:color w:val="000000"/>
        </w:rPr>
        <w:t>5.</w:t>
      </w:r>
      <w:r w:rsidR="00732E12" w:rsidRPr="004075C1">
        <w:rPr>
          <w:color w:val="000000"/>
        </w:rPr>
        <w:t xml:space="preserve"> </w:t>
      </w:r>
      <w:r w:rsidR="00732E12">
        <w:rPr>
          <w:color w:val="000000"/>
        </w:rPr>
        <w:t>k</w:t>
      </w:r>
      <w:r w:rsidR="00732E12" w:rsidRPr="004075C1">
        <w:rPr>
          <w:color w:val="000000"/>
        </w:rPr>
        <w:t>ūrybinė, meninė</w:t>
      </w:r>
      <w:r w:rsidR="00732E12">
        <w:rPr>
          <w:color w:val="000000"/>
        </w:rPr>
        <w:t>,</w:t>
      </w:r>
      <w:r w:rsidR="00732E12" w:rsidRPr="004075C1">
        <w:rPr>
          <w:color w:val="000000"/>
        </w:rPr>
        <w:t xml:space="preserve"> pramogų </w:t>
      </w:r>
      <w:r w:rsidR="00732E12">
        <w:rPr>
          <w:color w:val="000000"/>
        </w:rPr>
        <w:t xml:space="preserve">ir poilsio </w:t>
      </w:r>
      <w:r w:rsidR="00732E12" w:rsidRPr="004075C1">
        <w:rPr>
          <w:color w:val="000000"/>
        </w:rPr>
        <w:t>organizavimo veikla</w:t>
      </w:r>
      <w:r w:rsidR="008A3AE5">
        <w:rPr>
          <w:color w:val="000000"/>
        </w:rPr>
        <w:t>.</w:t>
      </w:r>
    </w:p>
    <w:p w14:paraId="7131365D" w14:textId="77777777" w:rsidR="00732E12" w:rsidRPr="004075C1" w:rsidRDefault="004A3794" w:rsidP="00732E12">
      <w:pPr>
        <w:widowControl w:val="0"/>
        <w:suppressAutoHyphens/>
        <w:ind w:firstLine="1276"/>
        <w:jc w:val="both"/>
      </w:pPr>
      <w:r>
        <w:t>1</w:t>
      </w:r>
      <w:r w:rsidR="00F652CA">
        <w:t>3</w:t>
      </w:r>
      <w:r w:rsidR="00732E12" w:rsidRPr="004075C1">
        <w:t>.</w:t>
      </w:r>
      <w:r w:rsidR="00732E12" w:rsidRPr="00B83AB4">
        <w:t xml:space="preserve"> Centras</w:t>
      </w:r>
      <w:r w:rsidR="00732E12" w:rsidRPr="00292D14">
        <w:rPr>
          <w:b/>
          <w:bCs/>
        </w:rPr>
        <w:t xml:space="preserve"> </w:t>
      </w:r>
      <w:r w:rsidR="00732E12" w:rsidRPr="004075C1">
        <w:t xml:space="preserve">gali vykdyti ir kitą teisės aktais neuždraustą veiklą. </w:t>
      </w:r>
    </w:p>
    <w:p w14:paraId="07FF7245" w14:textId="77777777" w:rsidR="00976C9E" w:rsidRPr="004075C1" w:rsidRDefault="004A3794" w:rsidP="003470E0">
      <w:pPr>
        <w:widowControl w:val="0"/>
        <w:suppressAutoHyphens/>
        <w:ind w:firstLine="1276"/>
        <w:jc w:val="both"/>
      </w:pPr>
      <w:r>
        <w:t>14</w:t>
      </w:r>
      <w:r w:rsidR="00732E12" w:rsidRPr="004075C1">
        <w:t xml:space="preserve">. Jei veiklai, numatytai šiuose </w:t>
      </w:r>
      <w:r w:rsidR="0066373A">
        <w:t>nuostat</w:t>
      </w:r>
      <w:r w:rsidR="00CE07B1">
        <w:t>u</w:t>
      </w:r>
      <w:r w:rsidR="0066373A">
        <w:t>ose</w:t>
      </w:r>
      <w:r w:rsidR="00732E12" w:rsidRPr="004075C1">
        <w:t>, įstatymų nustatyta tvarka reikalinga licencija (leidimas), tai tokią licenciją (leidimą)</w:t>
      </w:r>
      <w:r w:rsidR="00732E12" w:rsidRPr="00B83AB4">
        <w:t xml:space="preserve"> Centras</w:t>
      </w:r>
      <w:r w:rsidR="00732E12" w:rsidRPr="004075C1">
        <w:t xml:space="preserve"> </w:t>
      </w:r>
      <w:r w:rsidR="001F194A" w:rsidRPr="004E60FE">
        <w:t>privalo</w:t>
      </w:r>
      <w:r w:rsidR="00732E12" w:rsidRPr="004075C1">
        <w:t xml:space="preserve"> gauti.</w:t>
      </w:r>
    </w:p>
    <w:p w14:paraId="6DCF6481" w14:textId="77777777" w:rsidR="008A3655" w:rsidRDefault="008A3655" w:rsidP="003470E0">
      <w:pPr>
        <w:rPr>
          <w:b/>
        </w:rPr>
      </w:pPr>
    </w:p>
    <w:p w14:paraId="484FA5D8" w14:textId="77777777" w:rsidR="00133522" w:rsidRDefault="00133522" w:rsidP="00133522">
      <w:pPr>
        <w:jc w:val="center"/>
        <w:rPr>
          <w:rFonts w:ascii="Arial" w:hAnsi="Arial" w:cs="Arial"/>
          <w:sz w:val="22"/>
          <w:szCs w:val="22"/>
        </w:rPr>
      </w:pPr>
      <w:r w:rsidRPr="00133522">
        <w:rPr>
          <w:b/>
        </w:rPr>
        <w:t>III. VADOVO KOMPETENCIJA, SKYRIMO IR ATLEIDIMO TVARKA</w:t>
      </w:r>
    </w:p>
    <w:p w14:paraId="329A2869" w14:textId="77777777" w:rsidR="00732E12" w:rsidRPr="002C2C7D" w:rsidRDefault="00732E12" w:rsidP="00133522">
      <w:pPr>
        <w:jc w:val="center"/>
        <w:rPr>
          <w:b/>
          <w:bCs/>
          <w:lang w:val="pl-PL"/>
        </w:rPr>
      </w:pPr>
    </w:p>
    <w:p w14:paraId="5F0D0EEC" w14:textId="77777777" w:rsidR="00560800" w:rsidRPr="003470E0" w:rsidRDefault="008A3655" w:rsidP="00976C9E">
      <w:pPr>
        <w:tabs>
          <w:tab w:val="left" w:pos="284"/>
          <w:tab w:val="left" w:pos="567"/>
        </w:tabs>
        <w:ind w:firstLine="1304"/>
        <w:jc w:val="both"/>
        <w:rPr>
          <w:rFonts w:eastAsia="HG Mincho Light J"/>
        </w:rPr>
      </w:pPr>
      <w:r w:rsidRPr="003470E0">
        <w:t>15</w:t>
      </w:r>
      <w:r w:rsidR="00976C9E" w:rsidRPr="003470E0">
        <w:t xml:space="preserve">. </w:t>
      </w:r>
      <w:r w:rsidR="002E33D7" w:rsidRPr="003470E0">
        <w:rPr>
          <w:rFonts w:eastAsia="HG Mincho Light J"/>
        </w:rPr>
        <w:t>C</w:t>
      </w:r>
      <w:r w:rsidR="00976C9E" w:rsidRPr="003470E0">
        <w:rPr>
          <w:rFonts w:eastAsia="HG Mincho Light J"/>
        </w:rPr>
        <w:t xml:space="preserve">entrui vadovauja direktorius, kuris konkurso būdu skiriamas į pareigas penkerių metų kadencijai ir iš jų atleidžiamas Lietuvos Respublikos teisės aktų nustatyta tvarka, išskyrus atvejus, kai </w:t>
      </w:r>
      <w:r w:rsidR="002E33D7" w:rsidRPr="003470E0">
        <w:rPr>
          <w:rFonts w:eastAsia="HG Mincho Light J"/>
        </w:rPr>
        <w:t>C</w:t>
      </w:r>
      <w:r w:rsidR="00976C9E" w:rsidRPr="003470E0">
        <w:rPr>
          <w:rFonts w:eastAsia="HG Mincho Light J"/>
        </w:rPr>
        <w:t xml:space="preserve">entro direktorius be konkurso skiriamas antrajai penkerių metų kadencijai. </w:t>
      </w:r>
    </w:p>
    <w:p w14:paraId="13025837" w14:textId="77777777" w:rsidR="00560800" w:rsidRPr="003470E0" w:rsidRDefault="008F7773" w:rsidP="00976C9E">
      <w:pPr>
        <w:tabs>
          <w:tab w:val="left" w:pos="284"/>
          <w:tab w:val="left" w:pos="567"/>
        </w:tabs>
        <w:ind w:firstLine="1304"/>
        <w:jc w:val="both"/>
        <w:rPr>
          <w:rFonts w:eastAsia="HG Mincho Light J"/>
        </w:rPr>
      </w:pPr>
      <w:r w:rsidRPr="003470E0">
        <w:rPr>
          <w:rFonts w:eastAsia="HG Mincho Light J"/>
        </w:rPr>
        <w:t xml:space="preserve">16. </w:t>
      </w:r>
      <w:r w:rsidR="00976C9E" w:rsidRPr="003470E0">
        <w:rPr>
          <w:rFonts w:eastAsia="HG Mincho Light J"/>
        </w:rPr>
        <w:t xml:space="preserve">Pasibaigus </w:t>
      </w:r>
      <w:r w:rsidR="002E33D7" w:rsidRPr="003470E0">
        <w:rPr>
          <w:rFonts w:eastAsia="HG Mincho Light J"/>
        </w:rPr>
        <w:t>C</w:t>
      </w:r>
      <w:r w:rsidR="00976C9E" w:rsidRPr="003470E0">
        <w:rPr>
          <w:rFonts w:eastAsia="HG Mincho Light J"/>
        </w:rPr>
        <w:t>entro direktoriaus penkerių metų kadencijai, mero sprendimu jis gali būti skiriamas be konkurso antrajai penkerių metų kadencijai, j</w:t>
      </w:r>
      <w:r w:rsidR="00976C9E" w:rsidRPr="003470E0">
        <w:t xml:space="preserve">eigu </w:t>
      </w:r>
      <w:r w:rsidR="00560800" w:rsidRPr="003470E0">
        <w:t>Centras</w:t>
      </w:r>
      <w:r w:rsidR="00976C9E" w:rsidRPr="003470E0">
        <w:t xml:space="preserve"> kiekvienais jo kadencijos metais pasiekė savivaldybės planavimo dokumentuose tiems metams nustatytus </w:t>
      </w:r>
      <w:r w:rsidR="00976C9E" w:rsidRPr="003470E0">
        <w:rPr>
          <w:shd w:val="clear" w:color="auto" w:fill="FFFFFF"/>
        </w:rPr>
        <w:t>rodiklius</w:t>
      </w:r>
      <w:r w:rsidR="00976C9E" w:rsidRPr="003470E0">
        <w:rPr>
          <w:rFonts w:eastAsia="HG Mincho Light J"/>
        </w:rPr>
        <w:t xml:space="preserve">. </w:t>
      </w:r>
    </w:p>
    <w:p w14:paraId="5BFEFFB5" w14:textId="77777777" w:rsidR="00560800" w:rsidRPr="003470E0" w:rsidRDefault="008F7773" w:rsidP="00976C9E">
      <w:pPr>
        <w:tabs>
          <w:tab w:val="left" w:pos="284"/>
          <w:tab w:val="left" w:pos="567"/>
        </w:tabs>
        <w:ind w:firstLine="1304"/>
        <w:jc w:val="both"/>
        <w:rPr>
          <w:rFonts w:eastAsia="HG Mincho Light J"/>
        </w:rPr>
      </w:pPr>
      <w:r w:rsidRPr="003470E0">
        <w:rPr>
          <w:rFonts w:eastAsia="HG Mincho Light J"/>
        </w:rPr>
        <w:lastRenderedPageBreak/>
        <w:t xml:space="preserve">17. </w:t>
      </w:r>
      <w:r w:rsidR="00976C9E" w:rsidRPr="003470E0">
        <w:rPr>
          <w:rFonts w:eastAsia="HG Mincho Light J"/>
        </w:rPr>
        <w:t xml:space="preserve">Sprendimas dėl </w:t>
      </w:r>
      <w:r w:rsidR="002E33D7" w:rsidRPr="003470E0">
        <w:rPr>
          <w:rFonts w:eastAsia="HG Mincho Light J"/>
        </w:rPr>
        <w:t>C</w:t>
      </w:r>
      <w:r w:rsidR="00976C9E" w:rsidRPr="003470E0">
        <w:rPr>
          <w:rFonts w:eastAsia="HG Mincho Light J"/>
        </w:rPr>
        <w:t xml:space="preserve">entro direktoriaus skyrimo be konkurso antrajai penkerių metų kadencijai turi būti priimtas likus ne mažiau kaip 2 mėnesiams iki šio vadovo kadencijos pabaigos. </w:t>
      </w:r>
    </w:p>
    <w:p w14:paraId="60A4B8C4" w14:textId="77777777" w:rsidR="008A3655" w:rsidRPr="003470E0" w:rsidRDefault="008F7773" w:rsidP="008A3655">
      <w:pPr>
        <w:tabs>
          <w:tab w:val="left" w:pos="284"/>
          <w:tab w:val="left" w:pos="567"/>
        </w:tabs>
        <w:ind w:firstLine="1304"/>
        <w:jc w:val="both"/>
        <w:rPr>
          <w:rFonts w:eastAsia="HG Mincho Light J"/>
        </w:rPr>
      </w:pPr>
      <w:r w:rsidRPr="003470E0">
        <w:rPr>
          <w:rFonts w:eastAsia="HG Mincho Light J"/>
        </w:rPr>
        <w:t xml:space="preserve">18. </w:t>
      </w:r>
      <w:r w:rsidR="002E33D7" w:rsidRPr="003470E0">
        <w:rPr>
          <w:rFonts w:eastAsia="HG Mincho Light J"/>
        </w:rPr>
        <w:t>C</w:t>
      </w:r>
      <w:r w:rsidR="00976C9E" w:rsidRPr="003470E0">
        <w:rPr>
          <w:rFonts w:eastAsia="HG Mincho Light J"/>
        </w:rPr>
        <w:t>entro direktoriaus kadencijų skaičius neribojamas.</w:t>
      </w:r>
      <w:r w:rsidR="008A3655" w:rsidRPr="003470E0">
        <w:rPr>
          <w:rFonts w:eastAsia="HG Mincho Light J"/>
        </w:rPr>
        <w:t xml:space="preserve"> </w:t>
      </w:r>
    </w:p>
    <w:p w14:paraId="2A511444" w14:textId="77777777" w:rsidR="00976C9E" w:rsidRPr="003470E0" w:rsidRDefault="008A3655" w:rsidP="003470E0">
      <w:pPr>
        <w:tabs>
          <w:tab w:val="left" w:pos="284"/>
          <w:tab w:val="left" w:pos="567"/>
        </w:tabs>
        <w:ind w:firstLine="1304"/>
        <w:jc w:val="both"/>
        <w:rPr>
          <w:rFonts w:eastAsia="HG Mincho Light J"/>
        </w:rPr>
      </w:pPr>
      <w:r w:rsidRPr="003470E0">
        <w:rPr>
          <w:rFonts w:eastAsia="HG Mincho Light J"/>
        </w:rPr>
        <w:t>1</w:t>
      </w:r>
      <w:r w:rsidR="00FC5F15" w:rsidRPr="003470E0">
        <w:rPr>
          <w:rFonts w:eastAsia="HG Mincho Light J"/>
        </w:rPr>
        <w:t>9</w:t>
      </w:r>
      <w:r w:rsidRPr="003470E0">
        <w:rPr>
          <w:rFonts w:eastAsia="HG Mincho Light J"/>
        </w:rPr>
        <w:t xml:space="preserve">. </w:t>
      </w:r>
      <w:r w:rsidR="00976C9E" w:rsidRPr="003470E0">
        <w:rPr>
          <w:rFonts w:eastAsia="HG Mincho Light J"/>
        </w:rPr>
        <w:t xml:space="preserve">Kvalifikacinius reikalavimus </w:t>
      </w:r>
      <w:r w:rsidR="002E33D7" w:rsidRPr="003470E0">
        <w:rPr>
          <w:rFonts w:eastAsia="HG Mincho Light J"/>
        </w:rPr>
        <w:t>C</w:t>
      </w:r>
      <w:r w:rsidR="00976C9E" w:rsidRPr="003470E0">
        <w:rPr>
          <w:rFonts w:eastAsia="HG Mincho Light J"/>
        </w:rPr>
        <w:t xml:space="preserve">entro direktoriui nustato kultūros ministras, direktoriaus teises ir pareigas nustato šie </w:t>
      </w:r>
      <w:r w:rsidR="002E33D7" w:rsidRPr="003470E0">
        <w:rPr>
          <w:rFonts w:eastAsia="HG Mincho Light J"/>
        </w:rPr>
        <w:t>n</w:t>
      </w:r>
      <w:r w:rsidR="00976C9E" w:rsidRPr="003470E0">
        <w:rPr>
          <w:rFonts w:eastAsia="HG Mincho Light J"/>
        </w:rPr>
        <w:t>uostatai ir pareigybės aprašymas. Direktorius, taip pat pretenduojantys šias pareigas eiti asmenys turi būti nepriekaištingos reputacijos, kaip ji nustatyta Lietuvos Respublikos kultūros centrų įstatyme.</w:t>
      </w:r>
    </w:p>
    <w:p w14:paraId="03833F1C" w14:textId="77777777" w:rsidR="008A3655" w:rsidRPr="003470E0" w:rsidRDefault="00FC5F15" w:rsidP="003470E0">
      <w:pPr>
        <w:tabs>
          <w:tab w:val="left" w:pos="284"/>
          <w:tab w:val="left" w:pos="567"/>
        </w:tabs>
        <w:ind w:firstLine="1304"/>
        <w:jc w:val="both"/>
        <w:rPr>
          <w:rFonts w:eastAsia="HG Mincho Light J"/>
        </w:rPr>
      </w:pPr>
      <w:r w:rsidRPr="003470E0">
        <w:rPr>
          <w:rFonts w:eastAsia="HG Mincho Light J"/>
        </w:rPr>
        <w:t>20</w:t>
      </w:r>
      <w:r w:rsidR="008A3655" w:rsidRPr="003470E0">
        <w:rPr>
          <w:rFonts w:eastAsia="HG Mincho Light J"/>
        </w:rPr>
        <w:t xml:space="preserve">. Sprendimą dėl leidimo Centro direktoriui dirbti kitą darbą ir už darbą gauti atlyginimą prima </w:t>
      </w:r>
      <w:r w:rsidR="00CE07B1">
        <w:rPr>
          <w:rFonts w:eastAsia="HG Mincho Light J"/>
        </w:rPr>
        <w:t>S</w:t>
      </w:r>
      <w:r w:rsidR="008A3655" w:rsidRPr="003470E0">
        <w:rPr>
          <w:rFonts w:eastAsia="HG Mincho Light J"/>
        </w:rPr>
        <w:t>avivaldybės meras.</w:t>
      </w:r>
    </w:p>
    <w:p w14:paraId="5D18D6CF" w14:textId="77777777" w:rsidR="00EC517A" w:rsidRPr="003470E0" w:rsidRDefault="00FC5F15" w:rsidP="00A41D6A">
      <w:pPr>
        <w:shd w:val="clear" w:color="auto" w:fill="FFFFFF"/>
        <w:ind w:firstLine="1247"/>
        <w:jc w:val="both"/>
        <w:rPr>
          <w:color w:val="000000"/>
        </w:rPr>
      </w:pPr>
      <w:r w:rsidRPr="003470E0">
        <w:rPr>
          <w:color w:val="000000"/>
        </w:rPr>
        <w:t>21</w:t>
      </w:r>
      <w:r w:rsidR="008A3655" w:rsidRPr="003470E0">
        <w:rPr>
          <w:color w:val="000000"/>
        </w:rPr>
        <w:t xml:space="preserve">. </w:t>
      </w:r>
      <w:r w:rsidR="00651824" w:rsidRPr="003470E0">
        <w:rPr>
          <w:color w:val="000000"/>
        </w:rPr>
        <w:t>D</w:t>
      </w:r>
      <w:r w:rsidR="00EC517A" w:rsidRPr="003470E0">
        <w:rPr>
          <w:color w:val="000000"/>
        </w:rPr>
        <w:t>irektorius, neviršydamas savo kompetencijos,</w:t>
      </w:r>
      <w:r w:rsidR="00651824" w:rsidRPr="003470E0">
        <w:rPr>
          <w:color w:val="000000"/>
        </w:rPr>
        <w:t xml:space="preserve"> </w:t>
      </w:r>
      <w:r w:rsidR="00EC517A" w:rsidRPr="003470E0">
        <w:rPr>
          <w:color w:val="000000"/>
        </w:rPr>
        <w:t xml:space="preserve">leidžia įsakymus, privalomus visiems </w:t>
      </w:r>
      <w:r w:rsidR="00BD500B" w:rsidRPr="003470E0">
        <w:rPr>
          <w:color w:val="000000"/>
        </w:rPr>
        <w:t>C</w:t>
      </w:r>
      <w:r w:rsidR="00EC517A" w:rsidRPr="003470E0">
        <w:rPr>
          <w:color w:val="000000"/>
        </w:rPr>
        <w:t>entro darbuotojams, kontroliuoja jų vykdymą.</w:t>
      </w:r>
    </w:p>
    <w:p w14:paraId="1CF5A189" w14:textId="77777777" w:rsidR="00651824" w:rsidRPr="003470E0" w:rsidRDefault="00FC5F15" w:rsidP="00A41D6A">
      <w:pPr>
        <w:shd w:val="clear" w:color="auto" w:fill="FFFFFF"/>
        <w:ind w:firstLine="1247"/>
        <w:jc w:val="both"/>
        <w:rPr>
          <w:color w:val="000000"/>
        </w:rPr>
      </w:pPr>
      <w:r w:rsidRPr="003470E0">
        <w:rPr>
          <w:color w:val="000000"/>
        </w:rPr>
        <w:t>22</w:t>
      </w:r>
      <w:r w:rsidR="008A3655" w:rsidRPr="003470E0">
        <w:rPr>
          <w:color w:val="000000"/>
        </w:rPr>
        <w:t xml:space="preserve">. </w:t>
      </w:r>
      <w:r w:rsidR="00EC517A" w:rsidRPr="003470E0">
        <w:rPr>
          <w:color w:val="000000"/>
        </w:rPr>
        <w:t xml:space="preserve">Direktorius tiesiogiai atsako už </w:t>
      </w:r>
      <w:r w:rsidR="00651824" w:rsidRPr="003470E0">
        <w:rPr>
          <w:color w:val="000000"/>
        </w:rPr>
        <w:t>C</w:t>
      </w:r>
      <w:r w:rsidR="00EC517A" w:rsidRPr="003470E0">
        <w:rPr>
          <w:color w:val="000000"/>
        </w:rPr>
        <w:t>entro turto ir lėšų</w:t>
      </w:r>
      <w:r w:rsidR="00651824" w:rsidRPr="003470E0">
        <w:rPr>
          <w:color w:val="000000"/>
        </w:rPr>
        <w:t xml:space="preserve"> </w:t>
      </w:r>
      <w:r w:rsidR="00EC517A" w:rsidRPr="003470E0">
        <w:rPr>
          <w:color w:val="000000"/>
        </w:rPr>
        <w:t>valdymą ir tikslingą panaudojimą. Direktoriaus kompetenciją, funkcijas ir atsakomybę nustato Lietuvos Respublikos įstatymai</w:t>
      </w:r>
      <w:r w:rsidR="00CB0132" w:rsidRPr="003470E0">
        <w:rPr>
          <w:color w:val="000000"/>
        </w:rPr>
        <w:t>,</w:t>
      </w:r>
      <w:r w:rsidR="00EC517A" w:rsidRPr="003470E0">
        <w:rPr>
          <w:color w:val="000000"/>
        </w:rPr>
        <w:t xml:space="preserve"> šie nuostatai ir pareiginiai nuostatai.</w:t>
      </w:r>
    </w:p>
    <w:p w14:paraId="1642D28C" w14:textId="77777777" w:rsidR="00732E12" w:rsidRPr="003470E0" w:rsidRDefault="008A3655" w:rsidP="00A41D6A">
      <w:pPr>
        <w:widowControl w:val="0"/>
        <w:suppressAutoHyphens/>
        <w:ind w:firstLine="1247"/>
        <w:jc w:val="both"/>
      </w:pPr>
      <w:r w:rsidRPr="003470E0">
        <w:t>2</w:t>
      </w:r>
      <w:r w:rsidR="00FC5F15" w:rsidRPr="003470E0">
        <w:t>3</w:t>
      </w:r>
      <w:r w:rsidRPr="003470E0">
        <w:t xml:space="preserve">. </w:t>
      </w:r>
      <w:r w:rsidR="00732E12" w:rsidRPr="003470E0">
        <w:t xml:space="preserve">Direktorius savo veikloje vadovaujasi įstatymais, šiais </w:t>
      </w:r>
      <w:r w:rsidR="009A56E4" w:rsidRPr="003470E0">
        <w:t>nuostatais</w:t>
      </w:r>
      <w:r w:rsidR="00CB0132" w:rsidRPr="003470E0">
        <w:t>,</w:t>
      </w:r>
      <w:r w:rsidR="009A56E4" w:rsidRPr="003470E0">
        <w:t xml:space="preserve"> </w:t>
      </w:r>
      <w:r w:rsidR="00732E12" w:rsidRPr="003470E0">
        <w:t xml:space="preserve">Centro direktoriaus pareigybės aprašymu. </w:t>
      </w:r>
    </w:p>
    <w:p w14:paraId="1C940D2B" w14:textId="77777777" w:rsidR="00732E12" w:rsidRPr="003470E0" w:rsidRDefault="008A3655" w:rsidP="00A41D6A">
      <w:pPr>
        <w:widowControl w:val="0"/>
        <w:suppressAutoHyphens/>
        <w:ind w:firstLine="1247"/>
        <w:jc w:val="both"/>
      </w:pPr>
      <w:r w:rsidRPr="003470E0">
        <w:t>2</w:t>
      </w:r>
      <w:r w:rsidR="00FC5F15" w:rsidRPr="003470E0">
        <w:t>4</w:t>
      </w:r>
      <w:r w:rsidRPr="003470E0">
        <w:t xml:space="preserve">. </w:t>
      </w:r>
      <w:r w:rsidR="00732E12" w:rsidRPr="003470E0">
        <w:t>Direktoriaus kompetencijai priskiriama:</w:t>
      </w:r>
    </w:p>
    <w:p w14:paraId="76C9E8F5" w14:textId="77777777" w:rsidR="00732E12" w:rsidRPr="003470E0" w:rsidRDefault="008A3655" w:rsidP="00A41D6A">
      <w:pPr>
        <w:widowControl w:val="0"/>
        <w:suppressAutoHyphens/>
        <w:ind w:firstLine="1247"/>
        <w:jc w:val="both"/>
      </w:pPr>
      <w:r w:rsidRPr="003470E0">
        <w:t>2</w:t>
      </w:r>
      <w:r w:rsidR="00FC5F15" w:rsidRPr="003470E0">
        <w:t>4</w:t>
      </w:r>
      <w:r w:rsidRPr="003470E0">
        <w:t xml:space="preserve">.1. </w:t>
      </w:r>
      <w:r w:rsidR="00732E12" w:rsidRPr="003470E0">
        <w:t>organizuoti Centro veiklą;</w:t>
      </w:r>
    </w:p>
    <w:p w14:paraId="3AFB0401" w14:textId="77777777" w:rsidR="00732E12" w:rsidRPr="003470E0" w:rsidRDefault="008A3655" w:rsidP="00A41D6A">
      <w:pPr>
        <w:widowControl w:val="0"/>
        <w:suppressAutoHyphens/>
        <w:ind w:firstLine="1247"/>
        <w:jc w:val="both"/>
      </w:pPr>
      <w:r w:rsidRPr="003470E0">
        <w:t>2</w:t>
      </w:r>
      <w:r w:rsidR="00FC5F15" w:rsidRPr="003470E0">
        <w:t>4</w:t>
      </w:r>
      <w:r w:rsidRPr="003470E0">
        <w:t xml:space="preserve">.2. </w:t>
      </w:r>
      <w:r w:rsidR="00732E12" w:rsidRPr="003470E0">
        <w:t>veikti Centro vardu santykiuose su kitais asmenimis;</w:t>
      </w:r>
    </w:p>
    <w:p w14:paraId="4AD55DB9" w14:textId="77777777" w:rsidR="00065A7F" w:rsidRPr="00E044CF" w:rsidRDefault="008A3655" w:rsidP="00A41D6A">
      <w:pPr>
        <w:widowControl w:val="0"/>
        <w:suppressAutoHyphens/>
        <w:ind w:firstLine="1247"/>
        <w:jc w:val="both"/>
      </w:pPr>
      <w:r w:rsidRPr="00E044CF">
        <w:t>2</w:t>
      </w:r>
      <w:r w:rsidR="00FC5F15" w:rsidRPr="00E044CF">
        <w:t>4</w:t>
      </w:r>
      <w:r w:rsidRPr="00E044CF">
        <w:t xml:space="preserve">.3. </w:t>
      </w:r>
      <w:r w:rsidR="00C54121" w:rsidRPr="00E044CF">
        <w:t>nustatyti</w:t>
      </w:r>
      <w:r w:rsidR="00732E12" w:rsidRPr="00E044CF">
        <w:t xml:space="preserve"> Centro struktūrą</w:t>
      </w:r>
      <w:r w:rsidR="009A56E4" w:rsidRPr="00E044CF">
        <w:t xml:space="preserve"> ir pareigybių sąrašą</w:t>
      </w:r>
      <w:r w:rsidR="00732E12" w:rsidRPr="00E044CF">
        <w:t>;</w:t>
      </w:r>
    </w:p>
    <w:p w14:paraId="7679675B" w14:textId="77777777" w:rsidR="00732E12" w:rsidRPr="00E044CF" w:rsidRDefault="008A3655" w:rsidP="00A41D6A">
      <w:pPr>
        <w:widowControl w:val="0"/>
        <w:suppressAutoHyphens/>
        <w:ind w:firstLine="1247"/>
        <w:jc w:val="both"/>
      </w:pPr>
      <w:r w:rsidRPr="00E044CF">
        <w:t>2</w:t>
      </w:r>
      <w:r w:rsidR="00FC5F15" w:rsidRPr="00E044CF">
        <w:t>4</w:t>
      </w:r>
      <w:r w:rsidRPr="00E044CF">
        <w:t xml:space="preserve">.4. </w:t>
      </w:r>
      <w:r w:rsidR="00732E12" w:rsidRPr="00E044CF">
        <w:t>tvirtinti Centro veiklos organizavimo tvarką</w:t>
      </w:r>
      <w:r w:rsidR="008A3AE5" w:rsidRPr="00E044CF">
        <w:t>;</w:t>
      </w:r>
    </w:p>
    <w:p w14:paraId="2A7F1681" w14:textId="77777777" w:rsidR="00732E12" w:rsidRPr="003470E0" w:rsidRDefault="008A3655" w:rsidP="00A41D6A">
      <w:pPr>
        <w:widowControl w:val="0"/>
        <w:suppressAutoHyphens/>
        <w:ind w:firstLine="1247"/>
        <w:jc w:val="both"/>
      </w:pPr>
      <w:r w:rsidRPr="003470E0">
        <w:t>2</w:t>
      </w:r>
      <w:r w:rsidR="00FC5F15" w:rsidRPr="003470E0">
        <w:t>4</w:t>
      </w:r>
      <w:r w:rsidRPr="003470E0">
        <w:t xml:space="preserve">.5. </w:t>
      </w:r>
      <w:r w:rsidR="00732E12" w:rsidRPr="003470E0">
        <w:t>sudaryti ir nutraukti darbo sutartis su Centro darbuotojais;</w:t>
      </w:r>
    </w:p>
    <w:p w14:paraId="688F23DC" w14:textId="77777777" w:rsidR="00732E12" w:rsidRPr="003470E0" w:rsidRDefault="008A3655" w:rsidP="00A41D6A">
      <w:pPr>
        <w:widowControl w:val="0"/>
        <w:suppressAutoHyphens/>
        <w:ind w:firstLine="1247"/>
        <w:jc w:val="both"/>
      </w:pPr>
      <w:r w:rsidRPr="003470E0">
        <w:t>2</w:t>
      </w:r>
      <w:r w:rsidR="00FC5F15" w:rsidRPr="003470E0">
        <w:t>4</w:t>
      </w:r>
      <w:r w:rsidRPr="003470E0">
        <w:t xml:space="preserve">.6. </w:t>
      </w:r>
      <w:r w:rsidR="00732E12" w:rsidRPr="003470E0">
        <w:t xml:space="preserve">nustatyti Centro darbuotojų atlyginimus, skirti darbuotojams paskatinimus ir drausmines nuobaudas; </w:t>
      </w:r>
    </w:p>
    <w:p w14:paraId="565F9652" w14:textId="77777777" w:rsidR="00732E12" w:rsidRPr="003470E0" w:rsidRDefault="008A3655" w:rsidP="00A41D6A">
      <w:pPr>
        <w:widowControl w:val="0"/>
        <w:suppressAutoHyphens/>
        <w:ind w:firstLine="1247"/>
        <w:jc w:val="both"/>
      </w:pPr>
      <w:r w:rsidRPr="003470E0">
        <w:t>2</w:t>
      </w:r>
      <w:r w:rsidR="00FC5F15" w:rsidRPr="003470E0">
        <w:t>4</w:t>
      </w:r>
      <w:r w:rsidRPr="003470E0">
        <w:t xml:space="preserve">.7. </w:t>
      </w:r>
      <w:r w:rsidR="00732E12" w:rsidRPr="003470E0">
        <w:t>tvirtinti Centro vidaus darbo taisykles, darbuotojų pareigybių aprašymus, kitus vidaus tvarkomuosius dokumentus;</w:t>
      </w:r>
    </w:p>
    <w:p w14:paraId="2C16BB1B" w14:textId="77777777" w:rsidR="00732E12" w:rsidRPr="003470E0" w:rsidRDefault="008A3655" w:rsidP="00A41D6A">
      <w:pPr>
        <w:widowControl w:val="0"/>
        <w:suppressAutoHyphens/>
        <w:ind w:firstLine="1247"/>
        <w:jc w:val="both"/>
      </w:pPr>
      <w:r w:rsidRPr="003470E0">
        <w:t>2</w:t>
      </w:r>
      <w:r w:rsidR="00FC5F15" w:rsidRPr="003470E0">
        <w:t>4</w:t>
      </w:r>
      <w:r w:rsidRPr="003470E0">
        <w:t xml:space="preserve">.8. </w:t>
      </w:r>
      <w:r w:rsidR="00732E12" w:rsidRPr="003470E0">
        <w:t>rengti Centro veiklos planus ir veiklos ataskaitas;</w:t>
      </w:r>
    </w:p>
    <w:p w14:paraId="7F14C330" w14:textId="77777777" w:rsidR="00732E12" w:rsidRPr="003470E0" w:rsidRDefault="008A3655" w:rsidP="00A41D6A">
      <w:pPr>
        <w:widowControl w:val="0"/>
        <w:suppressAutoHyphens/>
        <w:ind w:firstLine="1247"/>
        <w:jc w:val="both"/>
      </w:pPr>
      <w:r w:rsidRPr="003470E0">
        <w:t>2</w:t>
      </w:r>
      <w:r w:rsidR="00FC5F15" w:rsidRPr="003470E0">
        <w:t>4</w:t>
      </w:r>
      <w:r w:rsidRPr="003470E0">
        <w:t xml:space="preserve">.9. </w:t>
      </w:r>
      <w:r w:rsidR="00732E12" w:rsidRPr="003470E0">
        <w:t>atidaryti ir uždaryti Centro sąskaitas bankuose;</w:t>
      </w:r>
    </w:p>
    <w:p w14:paraId="5A90F41C" w14:textId="77777777" w:rsidR="00732E12" w:rsidRPr="003470E0" w:rsidRDefault="008A3655" w:rsidP="00A41D6A">
      <w:pPr>
        <w:widowControl w:val="0"/>
        <w:suppressAutoHyphens/>
        <w:ind w:firstLine="1247"/>
        <w:jc w:val="both"/>
      </w:pPr>
      <w:r w:rsidRPr="003470E0">
        <w:t>2</w:t>
      </w:r>
      <w:r w:rsidR="00FC5F15" w:rsidRPr="003470E0">
        <w:t>4</w:t>
      </w:r>
      <w:r w:rsidRPr="003470E0">
        <w:t xml:space="preserve">.10. </w:t>
      </w:r>
      <w:r w:rsidR="00732E12" w:rsidRPr="003470E0">
        <w:t>savo kompetencijos ribose Centro vardu sudaryti sutartis su juridiniais ir fiziniais asmenimis;</w:t>
      </w:r>
    </w:p>
    <w:p w14:paraId="05F1B0C4" w14:textId="77777777" w:rsidR="00732E12" w:rsidRPr="003470E0" w:rsidRDefault="008A3655" w:rsidP="00A41D6A">
      <w:pPr>
        <w:widowControl w:val="0"/>
        <w:suppressAutoHyphens/>
        <w:ind w:firstLine="1247"/>
        <w:jc w:val="both"/>
      </w:pPr>
      <w:r w:rsidRPr="003470E0">
        <w:t>2</w:t>
      </w:r>
      <w:r w:rsidR="00FC5F15" w:rsidRPr="003470E0">
        <w:t>4</w:t>
      </w:r>
      <w:r w:rsidRPr="003470E0">
        <w:t xml:space="preserve">.11. </w:t>
      </w:r>
      <w:r w:rsidR="00732E12" w:rsidRPr="003470E0">
        <w:t>užtikrinti Centro turto veiksmingą panaudojimą ir jo apsaugą;</w:t>
      </w:r>
    </w:p>
    <w:p w14:paraId="2416F378" w14:textId="77777777" w:rsidR="00732E12" w:rsidRPr="003470E0" w:rsidRDefault="008A3655" w:rsidP="00A41D6A">
      <w:pPr>
        <w:widowControl w:val="0"/>
        <w:suppressAutoHyphens/>
        <w:ind w:firstLine="1247"/>
        <w:jc w:val="both"/>
      </w:pPr>
      <w:r w:rsidRPr="003470E0">
        <w:t>2</w:t>
      </w:r>
      <w:r w:rsidR="00FC5F15" w:rsidRPr="003470E0">
        <w:t>4</w:t>
      </w:r>
      <w:r w:rsidRPr="003470E0">
        <w:t xml:space="preserve">.12. </w:t>
      </w:r>
      <w:r w:rsidR="00732E12" w:rsidRPr="003470E0">
        <w:t>sukurti ir prižiūrėti Centro vidaus kontrolės, įskaitant finansų kontrolės, sistemą, atsižvelgiant į Lietuvos Respublikos vidaus kontrolės ir vidaus audito įstatymo nuostatas;</w:t>
      </w:r>
    </w:p>
    <w:p w14:paraId="1F871923" w14:textId="77777777" w:rsidR="00732E12" w:rsidRPr="003470E0" w:rsidRDefault="008A3655" w:rsidP="00A41D6A">
      <w:pPr>
        <w:widowControl w:val="0"/>
        <w:suppressAutoHyphens/>
        <w:ind w:firstLine="1247"/>
        <w:jc w:val="both"/>
      </w:pPr>
      <w:r w:rsidRPr="003470E0">
        <w:t>2</w:t>
      </w:r>
      <w:r w:rsidR="00FC5F15" w:rsidRPr="003470E0">
        <w:t>4</w:t>
      </w:r>
      <w:r w:rsidRPr="003470E0">
        <w:t xml:space="preserve">.13. </w:t>
      </w:r>
      <w:r w:rsidR="00732E12" w:rsidRPr="003470E0">
        <w:t>leisti įsakymus, kurių vykdymas Centro darbuotojams yra privalomas;</w:t>
      </w:r>
    </w:p>
    <w:p w14:paraId="1CDC25B0" w14:textId="77777777" w:rsidR="00732E12" w:rsidRPr="003470E0" w:rsidRDefault="008A3655" w:rsidP="00A41D6A">
      <w:pPr>
        <w:widowControl w:val="0"/>
        <w:suppressAutoHyphens/>
        <w:ind w:firstLine="1247"/>
        <w:jc w:val="both"/>
      </w:pPr>
      <w:r w:rsidRPr="003470E0">
        <w:t>2</w:t>
      </w:r>
      <w:r w:rsidR="00FC5F15" w:rsidRPr="003470E0">
        <w:t>4</w:t>
      </w:r>
      <w:r w:rsidRPr="003470E0">
        <w:t xml:space="preserve">.14. </w:t>
      </w:r>
      <w:r w:rsidR="00732E12" w:rsidRPr="003470E0">
        <w:t>atstovauti Centrui teisme, valstybės ir savivaldybių valdymo organuose ir santykiuose su kitais juridiniais ir fiziniais asmenimis;</w:t>
      </w:r>
    </w:p>
    <w:p w14:paraId="449E9FD6" w14:textId="77777777" w:rsidR="00732E12" w:rsidRPr="003470E0" w:rsidRDefault="008A3655" w:rsidP="00A41D6A">
      <w:pPr>
        <w:widowControl w:val="0"/>
        <w:suppressAutoHyphens/>
        <w:ind w:firstLine="1247"/>
        <w:jc w:val="both"/>
      </w:pPr>
      <w:r w:rsidRPr="003470E0">
        <w:t>2</w:t>
      </w:r>
      <w:r w:rsidR="00FC5F15" w:rsidRPr="003470E0">
        <w:t>4</w:t>
      </w:r>
      <w:r w:rsidRPr="003470E0">
        <w:t xml:space="preserve">.15. </w:t>
      </w:r>
      <w:r w:rsidR="00732E12" w:rsidRPr="003470E0">
        <w:t>užtikrinti, kad Centro veikloje būtų laikomasi Lietuvos Respublikos įstatymų</w:t>
      </w:r>
      <w:r w:rsidR="00CB0132" w:rsidRPr="003470E0">
        <w:t xml:space="preserve"> ir</w:t>
      </w:r>
      <w:r w:rsidR="00732E12" w:rsidRPr="003470E0">
        <w:t xml:space="preserve"> vykdomi kultūros ministro įsakymai.</w:t>
      </w:r>
    </w:p>
    <w:p w14:paraId="1466B8D9" w14:textId="77777777" w:rsidR="00732E12" w:rsidRPr="003470E0" w:rsidRDefault="008A3655" w:rsidP="00A41D6A">
      <w:pPr>
        <w:widowControl w:val="0"/>
        <w:suppressAutoHyphens/>
        <w:ind w:firstLine="1247"/>
        <w:jc w:val="both"/>
      </w:pPr>
      <w:r w:rsidRPr="003470E0">
        <w:t>2</w:t>
      </w:r>
      <w:r w:rsidR="00FC5F15" w:rsidRPr="003470E0">
        <w:t>5</w:t>
      </w:r>
      <w:r w:rsidRPr="003470E0">
        <w:t xml:space="preserve">. </w:t>
      </w:r>
      <w:r w:rsidR="00732E12" w:rsidRPr="003470E0">
        <w:t>Direktorius atsako už:</w:t>
      </w:r>
    </w:p>
    <w:p w14:paraId="43CE2A15" w14:textId="77777777" w:rsidR="00732E12" w:rsidRPr="003470E0" w:rsidRDefault="008A3655" w:rsidP="00A41D6A">
      <w:pPr>
        <w:widowControl w:val="0"/>
        <w:suppressAutoHyphens/>
        <w:ind w:firstLine="1247"/>
        <w:jc w:val="both"/>
      </w:pPr>
      <w:r w:rsidRPr="003470E0">
        <w:t>2</w:t>
      </w:r>
      <w:r w:rsidR="00FC5F15" w:rsidRPr="003470E0">
        <w:t>5</w:t>
      </w:r>
      <w:r w:rsidRPr="003470E0">
        <w:t xml:space="preserve">.1. </w:t>
      </w:r>
      <w:r w:rsidR="002D1D01" w:rsidRPr="003470E0">
        <w:t xml:space="preserve">finansinės </w:t>
      </w:r>
      <w:r w:rsidR="00732E12" w:rsidRPr="003470E0">
        <w:t>apskaitos organizavimą;</w:t>
      </w:r>
    </w:p>
    <w:p w14:paraId="57314BE2" w14:textId="77777777" w:rsidR="00732E12" w:rsidRPr="003470E0" w:rsidRDefault="008A3655" w:rsidP="00A41D6A">
      <w:pPr>
        <w:widowControl w:val="0"/>
        <w:suppressAutoHyphens/>
        <w:ind w:firstLine="1247"/>
        <w:jc w:val="both"/>
      </w:pPr>
      <w:r w:rsidRPr="003470E0">
        <w:t>2</w:t>
      </w:r>
      <w:r w:rsidR="00FC5F15" w:rsidRPr="003470E0">
        <w:t>5</w:t>
      </w:r>
      <w:r w:rsidRPr="003470E0">
        <w:t xml:space="preserve">.2. </w:t>
      </w:r>
      <w:r w:rsidR="00732E12" w:rsidRPr="003470E0">
        <w:t>finansinės atskaitomybės sudarymą, programų vykdymą;</w:t>
      </w:r>
    </w:p>
    <w:p w14:paraId="1938F84B" w14:textId="77777777" w:rsidR="00732E12" w:rsidRPr="003470E0" w:rsidRDefault="008A3655" w:rsidP="00A41D6A">
      <w:pPr>
        <w:widowControl w:val="0"/>
        <w:suppressAutoHyphens/>
        <w:ind w:firstLine="1247"/>
        <w:jc w:val="both"/>
      </w:pPr>
      <w:r w:rsidRPr="003470E0">
        <w:t>2</w:t>
      </w:r>
      <w:r w:rsidR="00FC5F15" w:rsidRPr="003470E0">
        <w:t>5</w:t>
      </w:r>
      <w:r w:rsidRPr="003470E0">
        <w:t xml:space="preserve">.3. </w:t>
      </w:r>
      <w:r w:rsidR="00732E12" w:rsidRPr="003470E0">
        <w:t>lėšų naudojimo veiksmingumą ir rezultatyvumą;</w:t>
      </w:r>
    </w:p>
    <w:p w14:paraId="399A0AE5" w14:textId="77777777" w:rsidR="00732E12" w:rsidRPr="003470E0" w:rsidRDefault="008A3655" w:rsidP="00A41D6A">
      <w:pPr>
        <w:widowControl w:val="0"/>
        <w:suppressAutoHyphens/>
        <w:ind w:firstLine="1247"/>
        <w:jc w:val="both"/>
      </w:pPr>
      <w:r w:rsidRPr="003470E0">
        <w:t>2</w:t>
      </w:r>
      <w:r w:rsidR="00FC5F15" w:rsidRPr="003470E0">
        <w:t>5</w:t>
      </w:r>
      <w:r w:rsidRPr="003470E0">
        <w:t xml:space="preserve">.4. </w:t>
      </w:r>
      <w:r w:rsidR="00732E12" w:rsidRPr="003470E0">
        <w:t>informacijos apie Centro veiklą pateikimą visuomenei, viešos informacijos skelbimą</w:t>
      </w:r>
      <w:r w:rsidR="002E33D7" w:rsidRPr="003470E0">
        <w:t>;</w:t>
      </w:r>
      <w:r w:rsidR="00732E12" w:rsidRPr="003470E0">
        <w:t xml:space="preserve"> </w:t>
      </w:r>
    </w:p>
    <w:p w14:paraId="65A0CF20" w14:textId="77777777" w:rsidR="002D1D01" w:rsidRPr="003470E0" w:rsidRDefault="008A3655" w:rsidP="00A41D6A">
      <w:pPr>
        <w:ind w:firstLine="1247"/>
        <w:rPr>
          <w:rFonts w:ascii="Arial" w:hAnsi="Arial" w:cs="Arial"/>
          <w:sz w:val="22"/>
          <w:szCs w:val="22"/>
        </w:rPr>
      </w:pPr>
      <w:r w:rsidRPr="003470E0">
        <w:t>2</w:t>
      </w:r>
      <w:r w:rsidR="00CE07B1">
        <w:t>5</w:t>
      </w:r>
      <w:r w:rsidRPr="003470E0">
        <w:t>.</w:t>
      </w:r>
      <w:r w:rsidR="00CE07B1">
        <w:t>5.</w:t>
      </w:r>
      <w:r w:rsidRPr="003470E0">
        <w:t xml:space="preserve"> </w:t>
      </w:r>
      <w:r w:rsidR="002D1D01" w:rsidRPr="003470E0">
        <w:t>racionalų ir taupų lėšų bei turto naudojimą, veiksmingą biudžetinės įstaigos vidaus kontrolės sistemos sukūrimą, jos veikimą ir tobulinimą</w:t>
      </w:r>
      <w:r w:rsidR="002D1D01" w:rsidRPr="003470E0">
        <w:rPr>
          <w:rFonts w:ascii="Arial" w:hAnsi="Arial" w:cs="Arial"/>
          <w:sz w:val="22"/>
          <w:szCs w:val="22"/>
        </w:rPr>
        <w:t>.</w:t>
      </w:r>
    </w:p>
    <w:p w14:paraId="6536F9F4" w14:textId="77777777" w:rsidR="004A3794" w:rsidRPr="003470E0" w:rsidRDefault="008A3655" w:rsidP="00A41D6A">
      <w:pPr>
        <w:widowControl w:val="0"/>
        <w:suppressAutoHyphens/>
        <w:ind w:firstLine="1247"/>
        <w:jc w:val="both"/>
      </w:pPr>
      <w:r w:rsidRPr="003470E0">
        <w:t>2</w:t>
      </w:r>
      <w:r w:rsidR="00CE07B1">
        <w:t>6</w:t>
      </w:r>
      <w:r w:rsidRPr="003470E0">
        <w:t xml:space="preserve">. </w:t>
      </w:r>
      <w:r w:rsidR="00BD500B" w:rsidRPr="003470E0">
        <w:t>C</w:t>
      </w:r>
      <w:r w:rsidR="004A3794" w:rsidRPr="003470E0">
        <w:t>entro direktoriui negalint eiti pareigų, jį pavaduoja direktoriaus pavaduotojas.</w:t>
      </w:r>
    </w:p>
    <w:p w14:paraId="09200519" w14:textId="77777777" w:rsidR="0078519B" w:rsidRDefault="0078519B" w:rsidP="00467F5C">
      <w:pPr>
        <w:widowControl w:val="0"/>
        <w:suppressAutoHyphens/>
        <w:jc w:val="both"/>
        <w:rPr>
          <w:strike/>
        </w:rPr>
      </w:pPr>
    </w:p>
    <w:p w14:paraId="2C70426F" w14:textId="77777777" w:rsidR="00732E12" w:rsidRPr="003B7639" w:rsidRDefault="008A3655" w:rsidP="00732E12">
      <w:pPr>
        <w:pStyle w:val="HTMLiankstoformatuotas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</w:t>
      </w:r>
      <w:r w:rsidR="002E33D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2E12" w:rsidRPr="003B7639">
        <w:rPr>
          <w:rFonts w:ascii="Times New Roman" w:hAnsi="Times New Roman" w:cs="Times New Roman"/>
          <w:b/>
          <w:sz w:val="24"/>
          <w:szCs w:val="24"/>
        </w:rPr>
        <w:t>DARBUOTOJŲ PRIĖMIMO Į DARBĄ IR DARBO APMOKĖJIMO TVARKA</w:t>
      </w:r>
    </w:p>
    <w:p w14:paraId="69B1788F" w14:textId="77777777" w:rsidR="00732E12" w:rsidRPr="007500D3" w:rsidRDefault="00732E12" w:rsidP="00732E12">
      <w:pPr>
        <w:ind w:firstLine="840"/>
        <w:jc w:val="both"/>
      </w:pPr>
    </w:p>
    <w:p w14:paraId="586AF6CA" w14:textId="77777777" w:rsidR="00732E12" w:rsidRPr="003470E0" w:rsidRDefault="008A3655" w:rsidP="00A41D6A">
      <w:pPr>
        <w:ind w:firstLine="1247"/>
        <w:jc w:val="both"/>
      </w:pPr>
      <w:r w:rsidRPr="003470E0">
        <w:t>2</w:t>
      </w:r>
      <w:r w:rsidR="00CE07B1">
        <w:t>7</w:t>
      </w:r>
      <w:r w:rsidRPr="003470E0">
        <w:t>.</w:t>
      </w:r>
      <w:r w:rsidR="00732E12" w:rsidRPr="003470E0">
        <w:t xml:space="preserve"> Centro darbuotojus priima į darbą ir atleidžia iš jo Centro direktorius Lietuvos Respublikos teisės aktų nustatyta tvarka. </w:t>
      </w:r>
    </w:p>
    <w:p w14:paraId="1A8A925B" w14:textId="77777777" w:rsidR="0016344B" w:rsidRPr="003470E0" w:rsidRDefault="008A3655" w:rsidP="00A41D6A">
      <w:pPr>
        <w:ind w:firstLine="1247"/>
        <w:jc w:val="both"/>
      </w:pPr>
      <w:r w:rsidRPr="003470E0">
        <w:lastRenderedPageBreak/>
        <w:t>2</w:t>
      </w:r>
      <w:r w:rsidR="00CE07B1">
        <w:t>8</w:t>
      </w:r>
      <w:r w:rsidRPr="003470E0">
        <w:t xml:space="preserve">. </w:t>
      </w:r>
      <w:r w:rsidR="00292D14" w:rsidRPr="003470E0">
        <w:t>C</w:t>
      </w:r>
      <w:r w:rsidR="002C2C7D" w:rsidRPr="003470E0">
        <w:t>entro direktorius tvirtina darbuotojų pareigybių aprašymus, darbo užmokes</w:t>
      </w:r>
      <w:r w:rsidR="002D1D01" w:rsidRPr="003470E0">
        <w:t>tį</w:t>
      </w:r>
      <w:r w:rsidR="002C2C7D" w:rsidRPr="003470E0">
        <w:t xml:space="preserve">, darbo apmokėjimo bei kitas sąlygas </w:t>
      </w:r>
      <w:r w:rsidR="0016344B" w:rsidRPr="003470E0">
        <w:t>Lietuvos Respublikos darbo kodekso, Lietuvos Respublikos valstybės ir savivaldybių įstaigų darbuotojų darbo apmokėjimo ir komisijų narių atlygio už darbą įstatymo nustatyta tvarka</w:t>
      </w:r>
      <w:r w:rsidR="002D1D01" w:rsidRPr="003470E0">
        <w:t>.</w:t>
      </w:r>
    </w:p>
    <w:p w14:paraId="511D60E9" w14:textId="77777777" w:rsidR="00732E12" w:rsidRPr="003470E0" w:rsidRDefault="00732E12" w:rsidP="00732E12">
      <w:pPr>
        <w:widowControl w:val="0"/>
        <w:suppressAutoHyphens/>
        <w:jc w:val="center"/>
      </w:pPr>
    </w:p>
    <w:p w14:paraId="6F1B98CB" w14:textId="77777777" w:rsidR="00732E12" w:rsidRPr="003470E0" w:rsidRDefault="008A3655" w:rsidP="00732E12">
      <w:pPr>
        <w:widowControl w:val="0"/>
        <w:suppressAutoHyphens/>
        <w:jc w:val="center"/>
        <w:rPr>
          <w:b/>
          <w:bCs/>
        </w:rPr>
      </w:pPr>
      <w:r w:rsidRPr="003470E0">
        <w:rPr>
          <w:b/>
          <w:bCs/>
        </w:rPr>
        <w:t>V</w:t>
      </w:r>
      <w:r w:rsidR="002E33D7" w:rsidRPr="003470E0">
        <w:rPr>
          <w:b/>
          <w:bCs/>
        </w:rPr>
        <w:t>.</w:t>
      </w:r>
      <w:r w:rsidRPr="003470E0">
        <w:rPr>
          <w:b/>
          <w:bCs/>
        </w:rPr>
        <w:t xml:space="preserve"> </w:t>
      </w:r>
      <w:r w:rsidR="00732E12" w:rsidRPr="003470E0">
        <w:rPr>
          <w:b/>
          <w:bCs/>
        </w:rPr>
        <w:t>CENTRO LĖŠŲ ŠALTINIAI IR JŲ NAUDOJIMO TVARKA. FINANSINĖS VEIKLOS KONTROLĖ</w:t>
      </w:r>
    </w:p>
    <w:p w14:paraId="10C18EE6" w14:textId="77777777" w:rsidR="00732E12" w:rsidRPr="003470E0" w:rsidRDefault="00732E12" w:rsidP="00B7465C">
      <w:pPr>
        <w:widowControl w:val="0"/>
        <w:suppressAutoHyphens/>
        <w:ind w:firstLine="1134"/>
        <w:jc w:val="center"/>
      </w:pPr>
    </w:p>
    <w:p w14:paraId="6C93B770" w14:textId="77777777" w:rsidR="00732E12" w:rsidRPr="003470E0" w:rsidRDefault="006051B4" w:rsidP="00A41D6A">
      <w:pPr>
        <w:ind w:firstLine="1247"/>
        <w:jc w:val="both"/>
      </w:pPr>
      <w:r>
        <w:t>29</w:t>
      </w:r>
      <w:r w:rsidR="008A3655" w:rsidRPr="003470E0">
        <w:t xml:space="preserve">. </w:t>
      </w:r>
      <w:r w:rsidR="00732E12" w:rsidRPr="003470E0">
        <w:t>Centro lėšų šaltiniai:</w:t>
      </w:r>
    </w:p>
    <w:p w14:paraId="79F13221" w14:textId="77777777" w:rsidR="00732E12" w:rsidRPr="003470E0" w:rsidRDefault="006051B4" w:rsidP="00A41D6A">
      <w:pPr>
        <w:ind w:firstLine="1247"/>
        <w:jc w:val="both"/>
      </w:pPr>
      <w:r>
        <w:t>29</w:t>
      </w:r>
      <w:r w:rsidR="008A3655" w:rsidRPr="003470E0">
        <w:t xml:space="preserve">.1. </w:t>
      </w:r>
      <w:r w:rsidR="00732E12" w:rsidRPr="003470E0">
        <w:t>valstybės ir savivaldybių biudžetų tiksliniai asignavimai;</w:t>
      </w:r>
    </w:p>
    <w:p w14:paraId="351D124D" w14:textId="77777777" w:rsidR="00732E12" w:rsidRPr="003470E0" w:rsidRDefault="006051B4" w:rsidP="00A41D6A">
      <w:pPr>
        <w:ind w:firstLine="1247"/>
        <w:jc w:val="both"/>
      </w:pPr>
      <w:r>
        <w:t>29</w:t>
      </w:r>
      <w:r w:rsidR="008A3655" w:rsidRPr="003470E0">
        <w:t xml:space="preserve">.2. </w:t>
      </w:r>
      <w:r w:rsidR="00732E12" w:rsidRPr="003470E0">
        <w:t>Lietuvos ir užsienio fondų asignavimai;</w:t>
      </w:r>
    </w:p>
    <w:p w14:paraId="3753E69F" w14:textId="77777777" w:rsidR="00732E12" w:rsidRPr="003470E0" w:rsidRDefault="006051B4" w:rsidP="00A41D6A">
      <w:pPr>
        <w:ind w:firstLine="1247"/>
        <w:jc w:val="both"/>
      </w:pPr>
      <w:r>
        <w:t>29</w:t>
      </w:r>
      <w:r w:rsidR="008A3655" w:rsidRPr="003470E0">
        <w:t xml:space="preserve">.3. </w:t>
      </w:r>
      <w:r w:rsidR="00732E12" w:rsidRPr="003470E0">
        <w:t>kitų institucijų asignavimai;</w:t>
      </w:r>
    </w:p>
    <w:p w14:paraId="28C322A7" w14:textId="77777777" w:rsidR="00732E12" w:rsidRPr="003470E0" w:rsidRDefault="006051B4" w:rsidP="00A41D6A">
      <w:pPr>
        <w:ind w:firstLine="1247"/>
        <w:jc w:val="both"/>
      </w:pPr>
      <w:r>
        <w:t>29</w:t>
      </w:r>
      <w:r w:rsidR="008A3655" w:rsidRPr="003470E0">
        <w:t xml:space="preserve">.4. </w:t>
      </w:r>
      <w:r w:rsidR="00732E12" w:rsidRPr="003470E0">
        <w:t>pajamos už suteiktas mokamas  paslaugas;</w:t>
      </w:r>
    </w:p>
    <w:p w14:paraId="61151FAE" w14:textId="77777777" w:rsidR="00732E12" w:rsidRPr="003470E0" w:rsidRDefault="006051B4" w:rsidP="00A41D6A">
      <w:pPr>
        <w:ind w:firstLine="1247"/>
        <w:jc w:val="both"/>
      </w:pPr>
      <w:r>
        <w:t>29</w:t>
      </w:r>
      <w:r w:rsidR="008A3655" w:rsidRPr="003470E0">
        <w:t xml:space="preserve">.5. </w:t>
      </w:r>
      <w:r w:rsidR="00732E12" w:rsidRPr="003470E0">
        <w:t>lėšos, gautos kaip parama, dovana,  taip pat gautos pagal testamentą;</w:t>
      </w:r>
    </w:p>
    <w:p w14:paraId="026D4D33" w14:textId="77777777" w:rsidR="00732E12" w:rsidRPr="003470E0" w:rsidRDefault="006051B4" w:rsidP="00A41D6A">
      <w:pPr>
        <w:ind w:firstLine="1247"/>
        <w:jc w:val="both"/>
      </w:pPr>
      <w:r>
        <w:t>29</w:t>
      </w:r>
      <w:r w:rsidR="008A3655" w:rsidRPr="003470E0">
        <w:t xml:space="preserve">.6. </w:t>
      </w:r>
      <w:r w:rsidR="00732E12" w:rsidRPr="003470E0">
        <w:t>kitos teisėtai įgytos lėšos.</w:t>
      </w:r>
    </w:p>
    <w:p w14:paraId="36376216" w14:textId="77777777" w:rsidR="00067822" w:rsidRPr="003470E0" w:rsidRDefault="00FC5F15" w:rsidP="00A41D6A">
      <w:pPr>
        <w:ind w:firstLine="1247"/>
        <w:jc w:val="both"/>
      </w:pPr>
      <w:r w:rsidRPr="003470E0">
        <w:t>3</w:t>
      </w:r>
      <w:r w:rsidR="006051B4">
        <w:t>0</w:t>
      </w:r>
      <w:r w:rsidR="008A3655" w:rsidRPr="003470E0">
        <w:t xml:space="preserve">. </w:t>
      </w:r>
      <w:r w:rsidR="00067822" w:rsidRPr="003470E0">
        <w:t>Centro lėšos naudojamos teisės aktų nustatyta tvarka Centro funkcijoms vykdyti.</w:t>
      </w:r>
    </w:p>
    <w:p w14:paraId="05BAC78E" w14:textId="77777777" w:rsidR="001810A3" w:rsidRPr="003470E0" w:rsidRDefault="001810A3" w:rsidP="00732E12">
      <w:pPr>
        <w:widowControl w:val="0"/>
        <w:suppressAutoHyphens/>
        <w:jc w:val="center"/>
      </w:pPr>
    </w:p>
    <w:p w14:paraId="698649BB" w14:textId="77777777" w:rsidR="00732E12" w:rsidRPr="003470E0" w:rsidRDefault="008A3655" w:rsidP="00732E12">
      <w:pPr>
        <w:widowControl w:val="0"/>
        <w:suppressAutoHyphens/>
        <w:jc w:val="center"/>
        <w:rPr>
          <w:b/>
          <w:bCs/>
        </w:rPr>
      </w:pPr>
      <w:r w:rsidRPr="003470E0">
        <w:rPr>
          <w:b/>
          <w:bCs/>
        </w:rPr>
        <w:t xml:space="preserve">VI. </w:t>
      </w:r>
      <w:r w:rsidR="00732E12" w:rsidRPr="003470E0">
        <w:rPr>
          <w:b/>
          <w:bCs/>
        </w:rPr>
        <w:t>PRANEŠIMŲ IR SKELBIMŲ PASKELBIMO TVARKA</w:t>
      </w:r>
    </w:p>
    <w:p w14:paraId="5FC77F25" w14:textId="77777777" w:rsidR="00732E12" w:rsidRPr="003470E0" w:rsidRDefault="00732E12" w:rsidP="00732E12">
      <w:pPr>
        <w:widowControl w:val="0"/>
        <w:suppressAutoHyphens/>
        <w:ind w:firstLine="720"/>
      </w:pPr>
    </w:p>
    <w:p w14:paraId="0365A415" w14:textId="77777777" w:rsidR="002C2C7D" w:rsidRPr="003470E0" w:rsidRDefault="00FC5F15" w:rsidP="00A41D6A">
      <w:pPr>
        <w:ind w:firstLine="1247"/>
        <w:jc w:val="both"/>
      </w:pPr>
      <w:r w:rsidRPr="003470E0">
        <w:t>3</w:t>
      </w:r>
      <w:r w:rsidR="006051B4">
        <w:t>1</w:t>
      </w:r>
      <w:r w:rsidR="008A3655" w:rsidRPr="003470E0">
        <w:t xml:space="preserve">. </w:t>
      </w:r>
      <w:r w:rsidR="002C2C7D" w:rsidRPr="003470E0">
        <w:t xml:space="preserve">Lietuvos Respublikos teisės aktų nustatyta tvarka ir terminais pranešimai apie </w:t>
      </w:r>
      <w:r w:rsidR="00292D14" w:rsidRPr="003470E0">
        <w:t>C</w:t>
      </w:r>
      <w:r w:rsidR="002C2C7D" w:rsidRPr="003470E0">
        <w:t xml:space="preserve">entro likvidavimą, reorganizavimą skelbiami viešai </w:t>
      </w:r>
      <w:r w:rsidR="00B7465C" w:rsidRPr="003470E0">
        <w:t>C</w:t>
      </w:r>
      <w:r w:rsidR="002C2C7D" w:rsidRPr="003470E0">
        <w:t>entro internet</w:t>
      </w:r>
      <w:r w:rsidR="00B0382C">
        <w:t>o</w:t>
      </w:r>
      <w:r w:rsidR="002C2C7D" w:rsidRPr="003470E0">
        <w:t xml:space="preserve"> svetainėje </w:t>
      </w:r>
      <w:hyperlink r:id="rId8" w:history="1">
        <w:r w:rsidR="002C2C7D" w:rsidRPr="003470E0">
          <w:rPr>
            <w:rStyle w:val="Hipersaitas"/>
          </w:rPr>
          <w:t>www.skuodokc.lt</w:t>
        </w:r>
      </w:hyperlink>
      <w:r w:rsidR="002C2C7D" w:rsidRPr="003470E0">
        <w:t xml:space="preserve"> bei raštu informuojami suinteresuoti asmenys Lietuvos Respublikos civilinio kodekso ir Lietuvos Respublikos biudžetinių įstaigų įstatymo nustatyta tvarka. </w:t>
      </w:r>
    </w:p>
    <w:p w14:paraId="6D5473D9" w14:textId="77777777" w:rsidR="00732E12" w:rsidRPr="003470E0" w:rsidRDefault="008A3655" w:rsidP="00A41D6A">
      <w:pPr>
        <w:widowControl w:val="0"/>
        <w:suppressAutoHyphens/>
        <w:ind w:firstLine="1247"/>
        <w:jc w:val="both"/>
      </w:pPr>
      <w:r w:rsidRPr="003470E0">
        <w:t>3</w:t>
      </w:r>
      <w:r w:rsidR="006051B4">
        <w:t>2</w:t>
      </w:r>
      <w:r w:rsidRPr="003470E0">
        <w:t xml:space="preserve">. </w:t>
      </w:r>
      <w:r w:rsidR="00732E12" w:rsidRPr="003470E0">
        <w:t xml:space="preserve">Centro veiklos ataskaita yra vieša, kiekvieno fizinio ar juridinio asmens pareikalavimu Centras turi sudaryti jam sąlygas Centro buveinėje susipažinti su šia ataskaita. </w:t>
      </w:r>
    </w:p>
    <w:p w14:paraId="5BED2AD7" w14:textId="77777777" w:rsidR="00732E12" w:rsidRPr="003470E0" w:rsidRDefault="008A3655" w:rsidP="00A41D6A">
      <w:pPr>
        <w:widowControl w:val="0"/>
        <w:suppressAutoHyphens/>
        <w:ind w:firstLine="1247"/>
        <w:jc w:val="both"/>
      </w:pPr>
      <w:r w:rsidRPr="003470E0">
        <w:t>3</w:t>
      </w:r>
      <w:r w:rsidR="006051B4">
        <w:t>3</w:t>
      </w:r>
      <w:r w:rsidRPr="003470E0">
        <w:t xml:space="preserve">. </w:t>
      </w:r>
      <w:r w:rsidR="00732E12" w:rsidRPr="003470E0">
        <w:t>Kita teisės aktų nustatyta privaloma informacija skelbiama Centro internet</w:t>
      </w:r>
      <w:r w:rsidR="00B0382C">
        <w:t>o</w:t>
      </w:r>
      <w:r w:rsidR="00732E12" w:rsidRPr="003470E0">
        <w:t xml:space="preserve"> </w:t>
      </w:r>
      <w:r w:rsidR="00B0382C">
        <w:t>svetainėje</w:t>
      </w:r>
      <w:r w:rsidR="00732E12" w:rsidRPr="003470E0">
        <w:t>. Už informacijos teisingumą atsako Centro direktorius.</w:t>
      </w:r>
    </w:p>
    <w:p w14:paraId="3491603C" w14:textId="77777777" w:rsidR="00732E12" w:rsidRPr="003470E0" w:rsidRDefault="00732E12" w:rsidP="00732E12">
      <w:pPr>
        <w:widowControl w:val="0"/>
        <w:suppressAutoHyphens/>
        <w:jc w:val="both"/>
        <w:outlineLvl w:val="8"/>
      </w:pPr>
    </w:p>
    <w:p w14:paraId="4825A760" w14:textId="77777777" w:rsidR="00732E12" w:rsidRPr="003470E0" w:rsidRDefault="008A3655" w:rsidP="00732E12">
      <w:pPr>
        <w:tabs>
          <w:tab w:val="left" w:pos="1701"/>
        </w:tabs>
        <w:jc w:val="center"/>
        <w:rPr>
          <w:b/>
          <w:bCs/>
        </w:rPr>
      </w:pPr>
      <w:r w:rsidRPr="003470E0">
        <w:rPr>
          <w:b/>
          <w:bCs/>
        </w:rPr>
        <w:t xml:space="preserve">VII. </w:t>
      </w:r>
      <w:r w:rsidR="00732E12" w:rsidRPr="003470E0">
        <w:rPr>
          <w:b/>
          <w:bCs/>
        </w:rPr>
        <w:t>BAIGIAMOSIOS NUOSTATOS</w:t>
      </w:r>
    </w:p>
    <w:p w14:paraId="6792F5F3" w14:textId="77777777" w:rsidR="00732E12" w:rsidRPr="003470E0" w:rsidRDefault="00732E12" w:rsidP="00732E12">
      <w:pPr>
        <w:widowControl w:val="0"/>
        <w:suppressAutoHyphens/>
      </w:pPr>
    </w:p>
    <w:p w14:paraId="0BF25095" w14:textId="77777777" w:rsidR="00732E12" w:rsidRPr="003470E0" w:rsidRDefault="008A3655" w:rsidP="00A41D6A">
      <w:pPr>
        <w:widowControl w:val="0"/>
        <w:suppressAutoHyphens/>
        <w:ind w:firstLine="1247"/>
        <w:jc w:val="both"/>
      </w:pPr>
      <w:r w:rsidRPr="003470E0">
        <w:t>3</w:t>
      </w:r>
      <w:r w:rsidR="006051B4">
        <w:t>4</w:t>
      </w:r>
      <w:r w:rsidRPr="003470E0">
        <w:t xml:space="preserve">. </w:t>
      </w:r>
      <w:r w:rsidR="006051B4">
        <w:t>Centras</w:t>
      </w:r>
      <w:r w:rsidR="00732E12" w:rsidRPr="003470E0">
        <w:t xml:space="preserve"> pertvarkoma</w:t>
      </w:r>
      <w:r w:rsidR="006051B4">
        <w:t>s</w:t>
      </w:r>
      <w:r w:rsidR="00732E12" w:rsidRPr="003470E0">
        <w:t>, reorganizuojama</w:t>
      </w:r>
      <w:r w:rsidR="006051B4">
        <w:t>s</w:t>
      </w:r>
      <w:r w:rsidR="00732E12" w:rsidRPr="003470E0">
        <w:t xml:space="preserve"> ir likviduojama</w:t>
      </w:r>
      <w:r w:rsidR="006051B4">
        <w:t>s</w:t>
      </w:r>
      <w:r w:rsidR="00732E12" w:rsidRPr="003470E0">
        <w:t xml:space="preserve"> Lietuvos Respublikos civilinio kodekso, Lietuvos Respublikos </w:t>
      </w:r>
      <w:r w:rsidR="001F194A" w:rsidRPr="003470E0">
        <w:t>biudžetinių</w:t>
      </w:r>
      <w:r w:rsidR="00732E12" w:rsidRPr="003470E0">
        <w:t xml:space="preserve"> įstaigų įstatymo nustatyta tvarka.</w:t>
      </w:r>
      <w:r w:rsidRPr="003470E0">
        <w:t xml:space="preserve"> Apie sprendimą dėl Centro steigimo, pertvarkymo ar </w:t>
      </w:r>
      <w:r w:rsidR="006A01A8" w:rsidRPr="003470E0">
        <w:t>likvidavimo</w:t>
      </w:r>
      <w:r w:rsidRPr="003470E0">
        <w:t xml:space="preserve"> ne vėliau kaip per 10 darbo dienų nuo sprendimo priėmimo informuojama Kultūros ministerija.</w:t>
      </w:r>
    </w:p>
    <w:p w14:paraId="6A0A2DC8" w14:textId="77777777" w:rsidR="00732E12" w:rsidRPr="003470E0" w:rsidRDefault="008A3655" w:rsidP="00A41D6A">
      <w:pPr>
        <w:shd w:val="clear" w:color="auto" w:fill="FFFFFF"/>
        <w:ind w:firstLine="1247"/>
        <w:jc w:val="both"/>
      </w:pPr>
      <w:r w:rsidRPr="003470E0">
        <w:rPr>
          <w:color w:val="000000"/>
        </w:rPr>
        <w:t>3</w:t>
      </w:r>
      <w:r w:rsidR="006051B4">
        <w:rPr>
          <w:color w:val="000000"/>
        </w:rPr>
        <w:t>5</w:t>
      </w:r>
      <w:r w:rsidRPr="003470E0">
        <w:rPr>
          <w:color w:val="000000"/>
        </w:rPr>
        <w:t xml:space="preserve">. </w:t>
      </w:r>
      <w:r w:rsidR="00732E12" w:rsidRPr="003470E0">
        <w:rPr>
          <w:color w:val="000000"/>
        </w:rPr>
        <w:t xml:space="preserve">Jeigu šie </w:t>
      </w:r>
      <w:r w:rsidR="00065A7F" w:rsidRPr="003470E0">
        <w:t>nuostatai</w:t>
      </w:r>
      <w:r w:rsidR="00732E12" w:rsidRPr="003470E0">
        <w:t xml:space="preserve"> nereguliuoja atsiradusių santykių ar šiuose </w:t>
      </w:r>
      <w:r w:rsidR="00C7268F" w:rsidRPr="003470E0">
        <w:t xml:space="preserve">nuostatuose </w:t>
      </w:r>
      <w:r w:rsidR="00732E12" w:rsidRPr="003470E0">
        <w:t>nustatytas teisinis reguliavimas neatitinka įstatymų, privaloma vadovautis įstatymų nuostatomis.</w:t>
      </w:r>
    </w:p>
    <w:p w14:paraId="238B40B4" w14:textId="77777777" w:rsidR="002C2C7D" w:rsidRPr="003470E0" w:rsidRDefault="008A3655" w:rsidP="00FC5F15">
      <w:pPr>
        <w:shd w:val="clear" w:color="auto" w:fill="FFFFFF"/>
        <w:ind w:firstLine="1247"/>
        <w:jc w:val="both"/>
        <w:rPr>
          <w:color w:val="000000"/>
        </w:rPr>
      </w:pPr>
      <w:r w:rsidRPr="003470E0">
        <w:rPr>
          <w:color w:val="000000"/>
        </w:rPr>
        <w:t>3</w:t>
      </w:r>
      <w:r w:rsidR="006051B4">
        <w:rPr>
          <w:color w:val="000000"/>
        </w:rPr>
        <w:t>6</w:t>
      </w:r>
      <w:r w:rsidRPr="003470E0">
        <w:rPr>
          <w:color w:val="000000"/>
        </w:rPr>
        <w:t xml:space="preserve">. </w:t>
      </w:r>
      <w:r w:rsidR="00292D14" w:rsidRPr="003470E0">
        <w:rPr>
          <w:color w:val="000000"/>
        </w:rPr>
        <w:t>C</w:t>
      </w:r>
      <w:r w:rsidR="002C2C7D" w:rsidRPr="003470E0">
        <w:rPr>
          <w:color w:val="000000"/>
        </w:rPr>
        <w:t xml:space="preserve">entro nuostatai keičiami, pildomi ar pripažįstami netekusiais galios </w:t>
      </w:r>
      <w:r w:rsidR="00F26982" w:rsidRPr="003470E0">
        <w:rPr>
          <w:color w:val="000000"/>
        </w:rPr>
        <w:t>S</w:t>
      </w:r>
      <w:r w:rsidR="002C2C7D" w:rsidRPr="003470E0">
        <w:rPr>
          <w:color w:val="000000"/>
        </w:rPr>
        <w:t>avivaldybės tarybos sprendimu.</w:t>
      </w:r>
    </w:p>
    <w:p w14:paraId="303DF436" w14:textId="77777777" w:rsidR="006A7AED" w:rsidRDefault="00845A36" w:rsidP="008A3655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_____________________</w:t>
      </w:r>
    </w:p>
    <w:p w14:paraId="53CE85A5" w14:textId="77777777" w:rsidR="006A7AED" w:rsidRDefault="006A7AED" w:rsidP="006A7AED">
      <w:pPr>
        <w:shd w:val="clear" w:color="auto" w:fill="FFFFFF"/>
        <w:rPr>
          <w:color w:val="000000"/>
        </w:rPr>
      </w:pPr>
    </w:p>
    <w:p w14:paraId="34E9F677" w14:textId="77777777" w:rsidR="006A7AED" w:rsidRDefault="006A7AED" w:rsidP="006A7AED">
      <w:pPr>
        <w:shd w:val="clear" w:color="auto" w:fill="FFFFFF"/>
        <w:rPr>
          <w:color w:val="000000"/>
        </w:rPr>
      </w:pPr>
    </w:p>
    <w:p w14:paraId="0EA0FFCF" w14:textId="77777777" w:rsidR="008A3655" w:rsidRDefault="008A3655" w:rsidP="006A7AED">
      <w:pPr>
        <w:shd w:val="clear" w:color="auto" w:fill="FFFFFF"/>
        <w:rPr>
          <w:color w:val="000000"/>
        </w:rPr>
      </w:pPr>
    </w:p>
    <w:p w14:paraId="5182741A" w14:textId="77777777" w:rsidR="008A3655" w:rsidRDefault="008A3655" w:rsidP="006A7AED">
      <w:pPr>
        <w:shd w:val="clear" w:color="auto" w:fill="FFFFFF"/>
        <w:rPr>
          <w:color w:val="000000"/>
        </w:rPr>
      </w:pPr>
    </w:p>
    <w:p w14:paraId="14ACE35D" w14:textId="77777777" w:rsidR="008A3655" w:rsidRDefault="008A3655" w:rsidP="006A7AED">
      <w:pPr>
        <w:shd w:val="clear" w:color="auto" w:fill="FFFFFF"/>
        <w:rPr>
          <w:color w:val="000000"/>
        </w:rPr>
      </w:pPr>
    </w:p>
    <w:p w14:paraId="479B1910" w14:textId="77777777" w:rsidR="008A3655" w:rsidRDefault="008A3655" w:rsidP="006A7AED">
      <w:pPr>
        <w:shd w:val="clear" w:color="auto" w:fill="FFFFFF"/>
        <w:rPr>
          <w:color w:val="000000"/>
        </w:rPr>
      </w:pPr>
    </w:p>
    <w:p w14:paraId="241D5015" w14:textId="77777777" w:rsidR="006A7AED" w:rsidRDefault="006A7AED" w:rsidP="006A7AED">
      <w:pPr>
        <w:shd w:val="clear" w:color="auto" w:fill="FFFFFF"/>
        <w:rPr>
          <w:color w:val="000000"/>
        </w:rPr>
      </w:pPr>
    </w:p>
    <w:p w14:paraId="1396043B" w14:textId="77777777" w:rsidR="00CB0132" w:rsidRDefault="00CB0132" w:rsidP="006A7AED">
      <w:pPr>
        <w:shd w:val="clear" w:color="auto" w:fill="FFFFFF"/>
        <w:rPr>
          <w:color w:val="000000"/>
        </w:rPr>
      </w:pPr>
    </w:p>
    <w:p w14:paraId="7D2D13A9" w14:textId="77777777" w:rsidR="00B0382C" w:rsidRDefault="00B0382C" w:rsidP="006A7AED">
      <w:pPr>
        <w:shd w:val="clear" w:color="auto" w:fill="FFFFFF"/>
        <w:rPr>
          <w:color w:val="000000"/>
        </w:rPr>
      </w:pPr>
    </w:p>
    <w:p w14:paraId="45583E7E" w14:textId="77777777" w:rsidR="006051B4" w:rsidRDefault="006051B4" w:rsidP="006A7AED">
      <w:pPr>
        <w:shd w:val="clear" w:color="auto" w:fill="FFFFFF"/>
        <w:rPr>
          <w:color w:val="000000"/>
        </w:rPr>
      </w:pPr>
    </w:p>
    <w:p w14:paraId="65624A9A" w14:textId="77777777" w:rsidR="006051B4" w:rsidRDefault="006051B4" w:rsidP="006A7AED">
      <w:pPr>
        <w:shd w:val="clear" w:color="auto" w:fill="FFFFFF"/>
        <w:rPr>
          <w:color w:val="000000"/>
        </w:rPr>
      </w:pPr>
    </w:p>
    <w:p w14:paraId="06D4E631" w14:textId="77777777" w:rsidR="006A7AED" w:rsidRPr="00976C9E" w:rsidRDefault="006A7AED" w:rsidP="006A7AED">
      <w:pPr>
        <w:shd w:val="clear" w:color="auto" w:fill="FFFFFF"/>
        <w:rPr>
          <w:color w:val="000000"/>
        </w:rPr>
      </w:pPr>
      <w:r>
        <w:rPr>
          <w:color w:val="000000"/>
        </w:rPr>
        <w:t>Gintas Andriekus, tel. 8 686 58 675</w:t>
      </w:r>
    </w:p>
    <w:sectPr w:rsidR="006A7AED" w:rsidRPr="00976C9E" w:rsidSect="004E4D0B">
      <w:headerReference w:type="even" r:id="rId9"/>
      <w:headerReference w:type="default" r:id="rId10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5337E7" w14:textId="77777777" w:rsidR="004E4D0B" w:rsidRDefault="004E4D0B">
      <w:r>
        <w:separator/>
      </w:r>
    </w:p>
  </w:endnote>
  <w:endnote w:type="continuationSeparator" w:id="0">
    <w:p w14:paraId="4681F3F8" w14:textId="77777777" w:rsidR="004E4D0B" w:rsidRDefault="004E4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BA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76FF27" w14:textId="77777777" w:rsidR="004E4D0B" w:rsidRDefault="004E4D0B">
      <w:r>
        <w:separator/>
      </w:r>
    </w:p>
  </w:footnote>
  <w:footnote w:type="continuationSeparator" w:id="0">
    <w:p w14:paraId="4C06131D" w14:textId="77777777" w:rsidR="004E4D0B" w:rsidRDefault="004E4D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6F045" w14:textId="77777777" w:rsidR="00F358B2" w:rsidRDefault="005E0B60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F358B2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33AC317B" w14:textId="77777777" w:rsidR="00F358B2" w:rsidRDefault="00F358B2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65507" w14:textId="77777777" w:rsidR="00F358B2" w:rsidRDefault="005E0B60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F358B2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B22B65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5198DF82" w14:textId="77777777" w:rsidR="00F358B2" w:rsidRDefault="00F358B2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F71BD1"/>
    <w:multiLevelType w:val="hybridMultilevel"/>
    <w:tmpl w:val="5C6AA8FA"/>
    <w:lvl w:ilvl="0" w:tplc="2156554A">
      <w:start w:val="1"/>
      <w:numFmt w:val="upperRoman"/>
      <w:lvlText w:val="%1."/>
      <w:lvlJc w:val="left"/>
      <w:pPr>
        <w:ind w:left="1457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17" w:hanging="360"/>
      </w:pPr>
    </w:lvl>
    <w:lvl w:ilvl="2" w:tplc="0427001B" w:tentative="1">
      <w:start w:val="1"/>
      <w:numFmt w:val="lowerRoman"/>
      <w:lvlText w:val="%3."/>
      <w:lvlJc w:val="right"/>
      <w:pPr>
        <w:ind w:left="2537" w:hanging="180"/>
      </w:pPr>
    </w:lvl>
    <w:lvl w:ilvl="3" w:tplc="0427000F" w:tentative="1">
      <w:start w:val="1"/>
      <w:numFmt w:val="decimal"/>
      <w:lvlText w:val="%4."/>
      <w:lvlJc w:val="left"/>
      <w:pPr>
        <w:ind w:left="3257" w:hanging="360"/>
      </w:pPr>
    </w:lvl>
    <w:lvl w:ilvl="4" w:tplc="04270019" w:tentative="1">
      <w:start w:val="1"/>
      <w:numFmt w:val="lowerLetter"/>
      <w:lvlText w:val="%5."/>
      <w:lvlJc w:val="left"/>
      <w:pPr>
        <w:ind w:left="3977" w:hanging="360"/>
      </w:pPr>
    </w:lvl>
    <w:lvl w:ilvl="5" w:tplc="0427001B" w:tentative="1">
      <w:start w:val="1"/>
      <w:numFmt w:val="lowerRoman"/>
      <w:lvlText w:val="%6."/>
      <w:lvlJc w:val="right"/>
      <w:pPr>
        <w:ind w:left="4697" w:hanging="180"/>
      </w:pPr>
    </w:lvl>
    <w:lvl w:ilvl="6" w:tplc="0427000F" w:tentative="1">
      <w:start w:val="1"/>
      <w:numFmt w:val="decimal"/>
      <w:lvlText w:val="%7."/>
      <w:lvlJc w:val="left"/>
      <w:pPr>
        <w:ind w:left="5417" w:hanging="360"/>
      </w:pPr>
    </w:lvl>
    <w:lvl w:ilvl="7" w:tplc="04270019" w:tentative="1">
      <w:start w:val="1"/>
      <w:numFmt w:val="lowerLetter"/>
      <w:lvlText w:val="%8."/>
      <w:lvlJc w:val="left"/>
      <w:pPr>
        <w:ind w:left="6137" w:hanging="360"/>
      </w:pPr>
    </w:lvl>
    <w:lvl w:ilvl="8" w:tplc="0427001B" w:tentative="1">
      <w:start w:val="1"/>
      <w:numFmt w:val="lowerRoman"/>
      <w:lvlText w:val="%9."/>
      <w:lvlJc w:val="right"/>
      <w:pPr>
        <w:ind w:left="6857" w:hanging="180"/>
      </w:pPr>
    </w:lvl>
  </w:abstractNum>
  <w:num w:numId="1" w16cid:durableId="1231039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1298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F48"/>
    <w:rsid w:val="00007730"/>
    <w:rsid w:val="00065A7F"/>
    <w:rsid w:val="00067822"/>
    <w:rsid w:val="00072DC2"/>
    <w:rsid w:val="00087761"/>
    <w:rsid w:val="00093FEB"/>
    <w:rsid w:val="000A532D"/>
    <w:rsid w:val="000D3CF5"/>
    <w:rsid w:val="000F0940"/>
    <w:rsid w:val="000F4476"/>
    <w:rsid w:val="00120B30"/>
    <w:rsid w:val="00121522"/>
    <w:rsid w:val="00127E6A"/>
    <w:rsid w:val="00133522"/>
    <w:rsid w:val="0016344B"/>
    <w:rsid w:val="001810A3"/>
    <w:rsid w:val="00196F6C"/>
    <w:rsid w:val="001C121D"/>
    <w:rsid w:val="001D5051"/>
    <w:rsid w:val="001E4D7B"/>
    <w:rsid w:val="001E7293"/>
    <w:rsid w:val="001F194A"/>
    <w:rsid w:val="001F3F13"/>
    <w:rsid w:val="001F3F54"/>
    <w:rsid w:val="0021766B"/>
    <w:rsid w:val="00223EEE"/>
    <w:rsid w:val="0026123A"/>
    <w:rsid w:val="00267187"/>
    <w:rsid w:val="0027130A"/>
    <w:rsid w:val="00273FAE"/>
    <w:rsid w:val="00274F72"/>
    <w:rsid w:val="00292D14"/>
    <w:rsid w:val="002C2836"/>
    <w:rsid w:val="002C2C7D"/>
    <w:rsid w:val="002D1D01"/>
    <w:rsid w:val="002E33D7"/>
    <w:rsid w:val="002F2203"/>
    <w:rsid w:val="00300A2F"/>
    <w:rsid w:val="00317C42"/>
    <w:rsid w:val="003325B1"/>
    <w:rsid w:val="003413B8"/>
    <w:rsid w:val="003470E0"/>
    <w:rsid w:val="003629C2"/>
    <w:rsid w:val="003934E7"/>
    <w:rsid w:val="0039668F"/>
    <w:rsid w:val="00397076"/>
    <w:rsid w:val="003A28D5"/>
    <w:rsid w:val="003B5091"/>
    <w:rsid w:val="003C2A33"/>
    <w:rsid w:val="003F3DDA"/>
    <w:rsid w:val="0041164D"/>
    <w:rsid w:val="00421F7F"/>
    <w:rsid w:val="0042304B"/>
    <w:rsid w:val="004402DA"/>
    <w:rsid w:val="00444CFB"/>
    <w:rsid w:val="00445F1B"/>
    <w:rsid w:val="0044609B"/>
    <w:rsid w:val="00446D6D"/>
    <w:rsid w:val="004501FC"/>
    <w:rsid w:val="0046002E"/>
    <w:rsid w:val="00467F5C"/>
    <w:rsid w:val="00472E77"/>
    <w:rsid w:val="0048644C"/>
    <w:rsid w:val="00491F56"/>
    <w:rsid w:val="004960BD"/>
    <w:rsid w:val="004A3794"/>
    <w:rsid w:val="004A69AD"/>
    <w:rsid w:val="004B0EE1"/>
    <w:rsid w:val="004B731E"/>
    <w:rsid w:val="004C3CBE"/>
    <w:rsid w:val="004E4D0B"/>
    <w:rsid w:val="004E60FE"/>
    <w:rsid w:val="0050287C"/>
    <w:rsid w:val="0051093A"/>
    <w:rsid w:val="00521088"/>
    <w:rsid w:val="00521188"/>
    <w:rsid w:val="00521A95"/>
    <w:rsid w:val="00530222"/>
    <w:rsid w:val="00531E32"/>
    <w:rsid w:val="00532B4E"/>
    <w:rsid w:val="0054436F"/>
    <w:rsid w:val="0054791D"/>
    <w:rsid w:val="005506AC"/>
    <w:rsid w:val="00560800"/>
    <w:rsid w:val="00590085"/>
    <w:rsid w:val="00597C6A"/>
    <w:rsid w:val="005B26AB"/>
    <w:rsid w:val="005B55D5"/>
    <w:rsid w:val="005C0CD6"/>
    <w:rsid w:val="005C68AE"/>
    <w:rsid w:val="005D1CAE"/>
    <w:rsid w:val="005D70E8"/>
    <w:rsid w:val="005D75EA"/>
    <w:rsid w:val="005E0B60"/>
    <w:rsid w:val="006051B4"/>
    <w:rsid w:val="0062404E"/>
    <w:rsid w:val="0064474A"/>
    <w:rsid w:val="00651824"/>
    <w:rsid w:val="0066373A"/>
    <w:rsid w:val="00664046"/>
    <w:rsid w:val="00670880"/>
    <w:rsid w:val="006717F4"/>
    <w:rsid w:val="00692CE2"/>
    <w:rsid w:val="006937AF"/>
    <w:rsid w:val="00693D58"/>
    <w:rsid w:val="006A01A8"/>
    <w:rsid w:val="006A7AED"/>
    <w:rsid w:val="006B52E2"/>
    <w:rsid w:val="006C2A49"/>
    <w:rsid w:val="006C6C83"/>
    <w:rsid w:val="006E4705"/>
    <w:rsid w:val="006E4920"/>
    <w:rsid w:val="006F5844"/>
    <w:rsid w:val="006F6FC0"/>
    <w:rsid w:val="00700466"/>
    <w:rsid w:val="00704F92"/>
    <w:rsid w:val="007255F4"/>
    <w:rsid w:val="0072651C"/>
    <w:rsid w:val="00732E12"/>
    <w:rsid w:val="00740949"/>
    <w:rsid w:val="00742AFA"/>
    <w:rsid w:val="00750861"/>
    <w:rsid w:val="0078519B"/>
    <w:rsid w:val="0078670A"/>
    <w:rsid w:val="007A44FE"/>
    <w:rsid w:val="007A6A8A"/>
    <w:rsid w:val="007B4842"/>
    <w:rsid w:val="007B6E3D"/>
    <w:rsid w:val="007C352B"/>
    <w:rsid w:val="007D0CD1"/>
    <w:rsid w:val="008147BF"/>
    <w:rsid w:val="00821308"/>
    <w:rsid w:val="00830240"/>
    <w:rsid w:val="008402B2"/>
    <w:rsid w:val="00845A36"/>
    <w:rsid w:val="00894156"/>
    <w:rsid w:val="008A14B3"/>
    <w:rsid w:val="008A3655"/>
    <w:rsid w:val="008A3AE5"/>
    <w:rsid w:val="008A4168"/>
    <w:rsid w:val="008C632A"/>
    <w:rsid w:val="008D2C26"/>
    <w:rsid w:val="008E0509"/>
    <w:rsid w:val="008E793F"/>
    <w:rsid w:val="008F010D"/>
    <w:rsid w:val="008F30B0"/>
    <w:rsid w:val="008F7773"/>
    <w:rsid w:val="008F79FE"/>
    <w:rsid w:val="00913CB5"/>
    <w:rsid w:val="00915E72"/>
    <w:rsid w:val="0092348D"/>
    <w:rsid w:val="0094394C"/>
    <w:rsid w:val="00954FC3"/>
    <w:rsid w:val="0095798A"/>
    <w:rsid w:val="00962ED5"/>
    <w:rsid w:val="00964EEC"/>
    <w:rsid w:val="00965831"/>
    <w:rsid w:val="00965B75"/>
    <w:rsid w:val="00976C9E"/>
    <w:rsid w:val="009A56E4"/>
    <w:rsid w:val="009B640E"/>
    <w:rsid w:val="009C0EA5"/>
    <w:rsid w:val="009D457F"/>
    <w:rsid w:val="009D495A"/>
    <w:rsid w:val="009D5E59"/>
    <w:rsid w:val="009F07C4"/>
    <w:rsid w:val="00A016D7"/>
    <w:rsid w:val="00A154DE"/>
    <w:rsid w:val="00A22B5E"/>
    <w:rsid w:val="00A26557"/>
    <w:rsid w:val="00A41D6A"/>
    <w:rsid w:val="00A4601D"/>
    <w:rsid w:val="00A545C4"/>
    <w:rsid w:val="00A57363"/>
    <w:rsid w:val="00A62D68"/>
    <w:rsid w:val="00A645EA"/>
    <w:rsid w:val="00A651C0"/>
    <w:rsid w:val="00A87CA7"/>
    <w:rsid w:val="00A92286"/>
    <w:rsid w:val="00A94028"/>
    <w:rsid w:val="00A94468"/>
    <w:rsid w:val="00AA5E91"/>
    <w:rsid w:val="00AB2F43"/>
    <w:rsid w:val="00AE66AB"/>
    <w:rsid w:val="00AF5D7C"/>
    <w:rsid w:val="00B02F3A"/>
    <w:rsid w:val="00B0382C"/>
    <w:rsid w:val="00B11DEA"/>
    <w:rsid w:val="00B2247E"/>
    <w:rsid w:val="00B22B65"/>
    <w:rsid w:val="00B33BFF"/>
    <w:rsid w:val="00B429E3"/>
    <w:rsid w:val="00B4373C"/>
    <w:rsid w:val="00B61BBA"/>
    <w:rsid w:val="00B66622"/>
    <w:rsid w:val="00B7465C"/>
    <w:rsid w:val="00B83AB4"/>
    <w:rsid w:val="00BC3B74"/>
    <w:rsid w:val="00BC51F9"/>
    <w:rsid w:val="00BC6F48"/>
    <w:rsid w:val="00BD500B"/>
    <w:rsid w:val="00BE1680"/>
    <w:rsid w:val="00BE5960"/>
    <w:rsid w:val="00BE6557"/>
    <w:rsid w:val="00BF24B2"/>
    <w:rsid w:val="00C2063B"/>
    <w:rsid w:val="00C54121"/>
    <w:rsid w:val="00C653FF"/>
    <w:rsid w:val="00C71A8E"/>
    <w:rsid w:val="00C7268F"/>
    <w:rsid w:val="00C778E9"/>
    <w:rsid w:val="00C92946"/>
    <w:rsid w:val="00CA338B"/>
    <w:rsid w:val="00CA63C2"/>
    <w:rsid w:val="00CB0132"/>
    <w:rsid w:val="00CB1FE3"/>
    <w:rsid w:val="00CB50A9"/>
    <w:rsid w:val="00CB665E"/>
    <w:rsid w:val="00CC1C01"/>
    <w:rsid w:val="00CC5788"/>
    <w:rsid w:val="00CC6302"/>
    <w:rsid w:val="00CD2DB9"/>
    <w:rsid w:val="00CD4929"/>
    <w:rsid w:val="00CE07B1"/>
    <w:rsid w:val="00CE2FAF"/>
    <w:rsid w:val="00CF4A8C"/>
    <w:rsid w:val="00D1265D"/>
    <w:rsid w:val="00D1321A"/>
    <w:rsid w:val="00D22688"/>
    <w:rsid w:val="00D31FA8"/>
    <w:rsid w:val="00D334B0"/>
    <w:rsid w:val="00D65395"/>
    <w:rsid w:val="00D92729"/>
    <w:rsid w:val="00DE3D30"/>
    <w:rsid w:val="00E044CF"/>
    <w:rsid w:val="00E208F2"/>
    <w:rsid w:val="00E246E4"/>
    <w:rsid w:val="00E82BB4"/>
    <w:rsid w:val="00E871BF"/>
    <w:rsid w:val="00E92109"/>
    <w:rsid w:val="00EA057A"/>
    <w:rsid w:val="00EC059A"/>
    <w:rsid w:val="00EC2D82"/>
    <w:rsid w:val="00EC517A"/>
    <w:rsid w:val="00ED6FD1"/>
    <w:rsid w:val="00EE41C4"/>
    <w:rsid w:val="00EF5222"/>
    <w:rsid w:val="00EF6F73"/>
    <w:rsid w:val="00F2674A"/>
    <w:rsid w:val="00F26982"/>
    <w:rsid w:val="00F275AB"/>
    <w:rsid w:val="00F30182"/>
    <w:rsid w:val="00F32FDC"/>
    <w:rsid w:val="00F358B2"/>
    <w:rsid w:val="00F36AF0"/>
    <w:rsid w:val="00F4083C"/>
    <w:rsid w:val="00F43DE5"/>
    <w:rsid w:val="00F5353D"/>
    <w:rsid w:val="00F652CA"/>
    <w:rsid w:val="00F7361C"/>
    <w:rsid w:val="00FC3B82"/>
    <w:rsid w:val="00FC5F15"/>
    <w:rsid w:val="00FD7BF5"/>
    <w:rsid w:val="00FE0317"/>
    <w:rsid w:val="00FE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FBB147E"/>
  <w15:chartTrackingRefBased/>
  <w15:docId w15:val="{400C27BD-10C0-4FBE-9B03-BF1E0609D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BC6F48"/>
    <w:rPr>
      <w:rFonts w:ascii="Times New Roman" w:eastAsia="Times New Roman" w:hAnsi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BC6F48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C6F4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uslapionumeris">
    <w:name w:val="page number"/>
    <w:basedOn w:val="Numatytasispastraiposriftas"/>
    <w:rsid w:val="00BC6F48"/>
  </w:style>
  <w:style w:type="paragraph" w:styleId="Porat">
    <w:name w:val="footer"/>
    <w:basedOn w:val="prastasis"/>
    <w:link w:val="PoratDiagrama"/>
    <w:rsid w:val="0070046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700466"/>
    <w:rPr>
      <w:rFonts w:ascii="Times New Roman" w:eastAsia="Times New Roman" w:hAnsi="Times New Roman"/>
      <w:sz w:val="24"/>
      <w:szCs w:val="24"/>
    </w:rPr>
  </w:style>
  <w:style w:type="character" w:styleId="Hipersaitas">
    <w:name w:val="Hyperlink"/>
    <w:rsid w:val="008402B2"/>
    <w:rPr>
      <w:color w:val="0000FF"/>
      <w:u w:val="single"/>
    </w:rPr>
  </w:style>
  <w:style w:type="paragraph" w:styleId="Pagrindinistekstas2">
    <w:name w:val="Body Text 2"/>
    <w:basedOn w:val="prastasis"/>
    <w:link w:val="Pagrindinistekstas2Diagrama"/>
    <w:rsid w:val="008402B2"/>
    <w:pPr>
      <w:tabs>
        <w:tab w:val="left" w:pos="1276"/>
      </w:tabs>
      <w:jc w:val="both"/>
    </w:pPr>
    <w:rPr>
      <w:rFonts w:ascii="TimesLT" w:hAnsi="TimesLT"/>
      <w:szCs w:val="20"/>
    </w:rPr>
  </w:style>
  <w:style w:type="character" w:customStyle="1" w:styleId="Pagrindinistekstas2Diagrama">
    <w:name w:val="Pagrindinis tekstas 2 Diagrama"/>
    <w:link w:val="Pagrindinistekstas2"/>
    <w:rsid w:val="008402B2"/>
    <w:rPr>
      <w:rFonts w:ascii="TimesLT" w:eastAsia="Times New Roman" w:hAnsi="TimesLT"/>
      <w:sz w:val="24"/>
    </w:rPr>
  </w:style>
  <w:style w:type="paragraph" w:styleId="Pagrindiniotekstotrauka2">
    <w:name w:val="Body Text Indent 2"/>
    <w:basedOn w:val="prastasis"/>
    <w:link w:val="Pagrindiniotekstotrauka2Diagrama"/>
    <w:rsid w:val="008402B2"/>
    <w:pPr>
      <w:spacing w:line="360" w:lineRule="auto"/>
      <w:ind w:firstLine="720"/>
      <w:jc w:val="both"/>
    </w:pPr>
  </w:style>
  <w:style w:type="character" w:customStyle="1" w:styleId="Pagrindiniotekstotrauka2Diagrama">
    <w:name w:val="Pagrindinio teksto įtrauka 2 Diagrama"/>
    <w:link w:val="Pagrindiniotekstotrauka2"/>
    <w:rsid w:val="008402B2"/>
    <w:rPr>
      <w:rFonts w:ascii="Times New Roman" w:eastAsia="Times New Roman" w:hAnsi="Times New Roman"/>
      <w:sz w:val="24"/>
      <w:szCs w:val="24"/>
    </w:rPr>
  </w:style>
  <w:style w:type="paragraph" w:styleId="Pagrindiniotekstotrauka">
    <w:name w:val="Body Text Indent"/>
    <w:basedOn w:val="prastasis"/>
    <w:link w:val="PagrindiniotekstotraukaDiagrama"/>
    <w:rsid w:val="008402B2"/>
    <w:pPr>
      <w:spacing w:after="120" w:line="276" w:lineRule="auto"/>
      <w:ind w:left="283"/>
    </w:pPr>
    <w:rPr>
      <w:rFonts w:eastAsia="Calibri"/>
      <w:szCs w:val="22"/>
      <w:lang w:eastAsia="en-US"/>
    </w:rPr>
  </w:style>
  <w:style w:type="character" w:customStyle="1" w:styleId="PagrindiniotekstotraukaDiagrama">
    <w:name w:val="Pagrindinio teksto įtrauka Diagrama"/>
    <w:link w:val="Pagrindiniotekstotrauka"/>
    <w:rsid w:val="008402B2"/>
    <w:rPr>
      <w:rFonts w:ascii="Times New Roman" w:hAnsi="Times New Roman"/>
      <w:sz w:val="24"/>
      <w:szCs w:val="22"/>
      <w:lang w:eastAsia="en-US"/>
    </w:rPr>
  </w:style>
  <w:style w:type="paragraph" w:styleId="Debesliotekstas">
    <w:name w:val="Balloon Text"/>
    <w:basedOn w:val="prastasis"/>
    <w:rsid w:val="00954FC3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732E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iankstoformatuotasDiagrama">
    <w:name w:val="HTML iš anksto formatuotas Diagrama"/>
    <w:link w:val="HTMLiankstoformatuotas"/>
    <w:rsid w:val="00732E12"/>
    <w:rPr>
      <w:rFonts w:ascii="Courier New" w:eastAsia="Times New Roman" w:hAnsi="Courier New" w:cs="Courier New"/>
    </w:rPr>
  </w:style>
  <w:style w:type="paragraph" w:customStyle="1" w:styleId="tajtip">
    <w:name w:val="tajtip"/>
    <w:basedOn w:val="prastasis"/>
    <w:rsid w:val="00732E12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C517A"/>
  </w:style>
  <w:style w:type="paragraph" w:styleId="Pataisymai">
    <w:name w:val="Revision"/>
    <w:hidden/>
    <w:rsid w:val="009D495A"/>
    <w:rPr>
      <w:rFonts w:ascii="Times New Roman" w:eastAsia="Times New Roman" w:hAnsi="Times New Roman"/>
      <w:sz w:val="24"/>
      <w:szCs w:val="24"/>
    </w:rPr>
  </w:style>
  <w:style w:type="character" w:customStyle="1" w:styleId="lrzxr">
    <w:name w:val="lrzxr"/>
    <w:basedOn w:val="Numatytasispastraiposriftas"/>
    <w:rsid w:val="002D1D01"/>
  </w:style>
  <w:style w:type="character" w:styleId="Komentaronuoroda">
    <w:name w:val="annotation reference"/>
    <w:rsid w:val="008F777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8F7773"/>
    <w:rPr>
      <w:sz w:val="20"/>
      <w:szCs w:val="20"/>
    </w:rPr>
  </w:style>
  <w:style w:type="character" w:customStyle="1" w:styleId="KomentarotekstasDiagrama">
    <w:name w:val="Komentaro tekstas Diagrama"/>
    <w:link w:val="Komentarotekstas"/>
    <w:rsid w:val="008F7773"/>
    <w:rPr>
      <w:rFonts w:ascii="Times New Roman" w:eastAsia="Times New Roman" w:hAnsi="Times New Roman"/>
    </w:rPr>
  </w:style>
  <w:style w:type="paragraph" w:styleId="Komentarotema">
    <w:name w:val="annotation subject"/>
    <w:basedOn w:val="Komentarotekstas"/>
    <w:next w:val="Komentarotekstas"/>
    <w:link w:val="KomentarotemaDiagrama"/>
    <w:rsid w:val="008F7773"/>
    <w:rPr>
      <w:b/>
      <w:bCs/>
    </w:rPr>
  </w:style>
  <w:style w:type="character" w:customStyle="1" w:styleId="KomentarotemaDiagrama">
    <w:name w:val="Komentaro tema Diagrama"/>
    <w:link w:val="Komentarotema"/>
    <w:rsid w:val="008F7773"/>
    <w:rPr>
      <w:rFonts w:ascii="Times New Roman" w:eastAsia="Times New Roman" w:hAnsi="Times New Roman"/>
      <w:b/>
      <w:bCs/>
    </w:rPr>
  </w:style>
  <w:style w:type="paragraph" w:styleId="Pagrindinistekstas">
    <w:name w:val="Body Text"/>
    <w:basedOn w:val="prastasis"/>
    <w:link w:val="PagrindinistekstasDiagrama"/>
    <w:rsid w:val="00FE699B"/>
    <w:pPr>
      <w:spacing w:after="120"/>
    </w:pPr>
  </w:style>
  <w:style w:type="character" w:customStyle="1" w:styleId="PagrindinistekstasDiagrama">
    <w:name w:val="Pagrindinis tekstas Diagrama"/>
    <w:link w:val="Pagrindinistekstas"/>
    <w:rsid w:val="00FE699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66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1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4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18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8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7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6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9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44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9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uodokc.lt/l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eglex\Tmp\1457eb8e22d744868e1cd438a631b40b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365CC-A45C-4BA4-9E5E-41BC65473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1457eb8e22d744868e1cd438a631b40b</Template>
  <TotalTime>1</TotalTime>
  <Pages>4</Pages>
  <Words>7423</Words>
  <Characters>4232</Characters>
  <Application>Microsoft Office Word</Application>
  <DocSecurity>4</DocSecurity>
  <Lines>35</Lines>
  <Paragraphs>23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SKUODO RAJONO SAVIVALDYBĖS TARYBOS 2013 M. LAPKRIČIO 28 D. SPRENDIMO NR. T9-221 "DĖL SKUODO RAJONO KULTŪROS CENTRO NUOSTATŲ PATVIRTINIMO" PAKEITIMO (PRIEDAS)</vt:lpstr>
      <vt:lpstr>PATVIRTINTA</vt:lpstr>
    </vt:vector>
  </TitlesOfParts>
  <Manager>2023-01-27</Manager>
  <Company/>
  <LinksUpToDate>false</LinksUpToDate>
  <CharactersWithSpaces>11632</CharactersWithSpaces>
  <SharedDoc>false</SharedDoc>
  <HLinks>
    <vt:vector size="6" baseType="variant"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http://www.skuodokc.lt/lt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SKUODO RAJONO SAVIVALDYBĖS TARYBOS 2013 M. LAPKRIČIO 28 D. SPRENDIMO NR. T9-221 "DĖL SKUODO RAJONO KULTŪROS CENTRO NUOSTATŲ PATVIRTINIMO" PAKEITIMO (PRIEDAS)</dc:title>
  <dc:subject>T9-12</dc:subject>
  <dc:creator>SKUODO RAJONO SAVIVALDYBĖS TARYBA</dc:creator>
  <cp:keywords/>
  <cp:lastModifiedBy>Sadauskienė, Dalia</cp:lastModifiedBy>
  <cp:revision>2</cp:revision>
  <cp:lastPrinted>2023-01-24T11:53:00Z</cp:lastPrinted>
  <dcterms:created xsi:type="dcterms:W3CDTF">2024-05-21T06:42:00Z</dcterms:created>
  <dcterms:modified xsi:type="dcterms:W3CDTF">2024-05-21T06:42:00Z</dcterms:modified>
  <cp:category>PRIEDAS</cp:category>
</cp:coreProperties>
</file>